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id w:val="619885532"/>
        <w:docPartObj>
          <w:docPartGallery w:val="Table of Contents"/>
          <w:docPartUnique/>
        </w:docPartObj>
      </w:sdtPr>
      <w:sdtEndPr>
        <w:rPr>
          <w:b w:val="0"/>
          <w:bCs w:val="0"/>
          <w:noProof/>
        </w:rPr>
      </w:sdtEndPr>
      <w:sdtContent>
        <w:p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rsidR="0098032B" w:rsidRPr="0032331B" w:rsidRDefault="0098032B"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sidRPr="0032331B">
            <w:rPr>
              <w:rFonts w:eastAsia="Times New Roman" w:cs="Calibri"/>
              <w:b/>
              <w:noProof/>
              <w:sz w:val="21"/>
              <w:szCs w:val="21"/>
            </w:rPr>
            <w:drawing>
              <wp:inline distT="0" distB="0" distL="0" distR="0" wp14:anchorId="0CDAE0BD" wp14:editId="43EC61DD">
                <wp:extent cx="4998720" cy="1325880"/>
                <wp:effectExtent l="0" t="0" r="0" b="7620"/>
                <wp:docPr id="3" name="Picture 3"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201</w:t>
          </w:r>
          <w:r w:rsidR="000F6DE3">
            <w:rPr>
              <w:rFonts w:eastAsia="Times New Roman"/>
              <w:b/>
              <w:sz w:val="28"/>
              <w:szCs w:val="28"/>
            </w:rPr>
            <w:t>9 Program Year (July 1, 2019 through June 30, 2020</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rsidR="0098032B" w:rsidRPr="0032331B" w:rsidRDefault="0098032B" w:rsidP="0098032B">
          <w:pPr>
            <w:spacing w:line="288" w:lineRule="auto"/>
            <w:jc w:val="center"/>
            <w:rPr>
              <w:rFonts w:eastAsia="Times New Roman" w:cs="Calibri"/>
              <w:bCs/>
              <w:spacing w:val="-3"/>
              <w:sz w:val="21"/>
              <w:szCs w:val="21"/>
            </w:rPr>
          </w:pPr>
        </w:p>
        <w:p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 xml:space="preserve">AEDC does not discriminate </w:t>
          </w:r>
          <w:proofErr w:type="gramStart"/>
          <w:r w:rsidRPr="0032331B">
            <w:rPr>
              <w:rFonts w:eastAsia="Times New Roman" w:cs="Calibri"/>
              <w:bCs/>
              <w:spacing w:val="-3"/>
              <w:sz w:val="21"/>
              <w:szCs w:val="21"/>
            </w:rPr>
            <w:t>on the basis of</w:t>
          </w:r>
          <w:proofErr w:type="gramEnd"/>
          <w:r w:rsidRPr="0032331B">
            <w:rPr>
              <w:rFonts w:eastAsia="Times New Roman" w:cs="Calibri"/>
              <w:bCs/>
              <w:spacing w:val="-3"/>
              <w:sz w:val="21"/>
              <w:szCs w:val="21"/>
            </w:rPr>
            <w:t xml:space="preserve">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98032B" w:rsidRPr="00207A1E" w:rsidRDefault="0098032B" w:rsidP="0098032B">
          <w:pPr>
            <w:spacing w:line="276" w:lineRule="auto"/>
            <w:rPr>
              <w:rFonts w:eastAsia="Times New Roman" w:cs="Arial"/>
            </w:rPr>
          </w:pPr>
        </w:p>
        <w:p w:rsidR="0098032B" w:rsidRPr="00207A1E" w:rsidRDefault="0098032B" w:rsidP="0098032B">
          <w:pPr>
            <w:spacing w:line="276" w:lineRule="auto"/>
            <w:rPr>
              <w:rFonts w:eastAsia="Times New Roman" w:cs="Arial"/>
            </w:rPr>
          </w:pPr>
        </w:p>
        <w:p w:rsidR="00096199" w:rsidRDefault="00096199" w:rsidP="00096199">
          <w:pPr>
            <w:jc w:val="center"/>
            <w:rPr>
              <w:rFonts w:eastAsia="Times New Roman"/>
              <w:b/>
              <w:sz w:val="28"/>
              <w:szCs w:val="28"/>
            </w:rPr>
          </w:pPr>
          <w:r w:rsidRPr="008B292B">
            <w:rPr>
              <w:rFonts w:eastAsia="Times New Roman"/>
              <w:b/>
              <w:sz w:val="28"/>
              <w:szCs w:val="28"/>
            </w:rPr>
            <w:lastRenderedPageBreak/>
            <w:t>Table of Contents</w:t>
          </w:r>
        </w:p>
        <w:p w:rsidR="00096199" w:rsidRDefault="00096199" w:rsidP="00096199">
          <w:pPr>
            <w:jc w:val="center"/>
            <w:rPr>
              <w:rFonts w:eastAsia="Times New Roman"/>
              <w:b/>
              <w:sz w:val="28"/>
              <w:szCs w:val="28"/>
            </w:rPr>
          </w:pPr>
        </w:p>
        <w:p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rsidR="00096199" w:rsidRDefault="00D56F11"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rsidR="00096199" w:rsidRPr="008B292B" w:rsidRDefault="00096199" w:rsidP="00096199">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774B8D" w:rsidRDefault="00D56F11" w:rsidP="00E21BED">
          <w:pPr>
            <w:tabs>
              <w:tab w:val="right" w:leader="dot" w:pos="10800"/>
            </w:tabs>
          </w:pPr>
        </w:p>
      </w:sdtContent>
    </w:sdt>
    <w:p w:rsidR="00014FDA" w:rsidRPr="002F2ED1" w:rsidRDefault="00096199" w:rsidP="002F2ED1">
      <w:pPr>
        <w:pStyle w:val="Heading1"/>
      </w:pPr>
      <w:bookmarkStart w:id="0" w:name="_Toc498516665"/>
      <w:r>
        <w:br w:type="page"/>
      </w:r>
      <w:r w:rsidR="00014FDA">
        <w:lastRenderedPageBreak/>
        <w:t>Section A. Overview</w:t>
      </w:r>
      <w:bookmarkEnd w:id="0"/>
    </w:p>
    <w:p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rsidR="00B14FAB" w:rsidRPr="00B13F2B" w:rsidRDefault="00B14FAB" w:rsidP="00B14FAB">
      <w:pPr>
        <w:spacing w:after="0"/>
        <w:rPr>
          <w:szCs w:val="24"/>
        </w:rPr>
      </w:pPr>
    </w:p>
    <w:p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$200,000 (rehabilitation, etc.)</w:t>
      </w:r>
    </w:p>
    <w:p w:rsidR="005967C2" w:rsidRDefault="005967C2" w:rsidP="00B14FAB">
      <w:pPr>
        <w:spacing w:after="0"/>
        <w:rPr>
          <w:szCs w:val="24"/>
        </w:rPr>
      </w:pPr>
    </w:p>
    <w:p w:rsidR="005967C2" w:rsidRDefault="005967C2" w:rsidP="005967C2">
      <w:pPr>
        <w:spacing w:after="0"/>
        <w:rPr>
          <w:szCs w:val="24"/>
        </w:rPr>
      </w:pPr>
      <w:r w:rsidRPr="00C920E6">
        <w:rPr>
          <w:szCs w:val="24"/>
        </w:rPr>
        <w:t xml:space="preserve">For the current Program Year, </w:t>
      </w:r>
      <w:r w:rsidR="002671A9">
        <w:rPr>
          <w:szCs w:val="24"/>
        </w:rPr>
        <w:t xml:space="preserve">approximately </w:t>
      </w:r>
      <w:r w:rsidRPr="00C920E6">
        <w:rPr>
          <w:szCs w:val="24"/>
        </w:rPr>
        <w:t>$</w:t>
      </w:r>
      <w:r w:rsidR="00742ACF">
        <w:rPr>
          <w:szCs w:val="24"/>
        </w:rPr>
        <w:t>4,</w:t>
      </w:r>
      <w:r w:rsidR="00831399">
        <w:rPr>
          <w:szCs w:val="24"/>
        </w:rPr>
        <w:t>463,361</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rsidR="00017C0D" w:rsidRPr="00B13F2B" w:rsidRDefault="00017C0D" w:rsidP="005967C2">
      <w:pPr>
        <w:spacing w:after="0"/>
        <w:rPr>
          <w:szCs w:val="24"/>
        </w:rPr>
      </w:pPr>
    </w:p>
    <w:p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rsidR="00B14FAB" w:rsidRPr="00B13F2B" w:rsidRDefault="00B14FAB" w:rsidP="00B14FAB">
      <w:pPr>
        <w:spacing w:after="0"/>
        <w:rPr>
          <w:szCs w:val="24"/>
        </w:rPr>
      </w:pPr>
    </w:p>
    <w:p w:rsidR="00424119" w:rsidRPr="00B13F2B" w:rsidRDefault="00424119" w:rsidP="00424119">
      <w:pPr>
        <w:pStyle w:val="Style1"/>
        <w:rPr>
          <w:szCs w:val="24"/>
        </w:rPr>
      </w:pPr>
      <w:r w:rsidRPr="00B13F2B">
        <w:rPr>
          <w:szCs w:val="24"/>
        </w:rPr>
        <w:t>FOR MORE INFORMATION</w:t>
      </w:r>
    </w:p>
    <w:p w:rsidR="00017C0D" w:rsidRPr="00017C0D" w:rsidRDefault="00017C0D" w:rsidP="00017C0D">
      <w:pPr>
        <w:spacing w:after="0" w:line="228" w:lineRule="auto"/>
        <w:jc w:val="left"/>
        <w:rPr>
          <w:rFonts w:ascii="Calibri" w:eastAsia="Calibri" w:hAnsi="Calibri" w:cs="Times New Roman"/>
          <w:b/>
          <w:sz w:val="16"/>
          <w:szCs w:val="16"/>
        </w:rPr>
      </w:pPr>
    </w:p>
    <w:p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rsidR="00017C0D" w:rsidRPr="00017C0D" w:rsidRDefault="00017C0D" w:rsidP="00017C0D">
      <w:pPr>
        <w:spacing w:after="0" w:line="228" w:lineRule="auto"/>
        <w:jc w:val="left"/>
        <w:rPr>
          <w:rFonts w:ascii="Calibri" w:eastAsia="Calibri" w:hAnsi="Calibri" w:cs="Times New Roman"/>
          <w:sz w:val="16"/>
          <w:szCs w:val="16"/>
        </w:rPr>
      </w:pP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900 W. Capitol, Ste. 400</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72201</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rsidR="00017C0D" w:rsidRPr="00017C0D" w:rsidRDefault="00D56F11" w:rsidP="00017C0D">
      <w:pPr>
        <w:spacing w:after="0"/>
        <w:jc w:val="center"/>
        <w:rPr>
          <w:rFonts w:ascii="Calibri" w:eastAsia="Times New Roman" w:hAnsi="Calibri" w:cs="Times New Roman"/>
          <w:sz w:val="22"/>
        </w:rPr>
      </w:pPr>
      <w:hyperlink r:id="rId9"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rsidR="00E21BED" w:rsidRPr="00B13F2B" w:rsidRDefault="00E21BED" w:rsidP="00E21BED">
      <w:pPr>
        <w:spacing w:after="0"/>
        <w:jc w:val="left"/>
        <w:rPr>
          <w:rStyle w:val="Hyperlink"/>
          <w:szCs w:val="24"/>
        </w:rPr>
      </w:pPr>
    </w:p>
    <w:p w:rsidR="00C70EEE" w:rsidRPr="00B13F2B" w:rsidRDefault="00C70EEE" w:rsidP="00E21BED">
      <w:pPr>
        <w:spacing w:after="0"/>
        <w:jc w:val="left"/>
        <w:rPr>
          <w:rStyle w:val="Hyperlink"/>
          <w:szCs w:val="24"/>
        </w:rPr>
        <w:sectPr w:rsidR="00C70EEE" w:rsidRPr="00B13F2B" w:rsidSect="00742ACF">
          <w:footerReference w:type="default" r:id="rId10"/>
          <w:footerReference w:type="first" r:id="rId11"/>
          <w:pgSz w:w="12240" w:h="15840"/>
          <w:pgMar w:top="1152" w:right="720" w:bottom="1152" w:left="720" w:header="720" w:footer="720" w:gutter="0"/>
          <w:cols w:space="720"/>
          <w:docGrid w:linePitch="360"/>
        </w:sectPr>
      </w:pPr>
    </w:p>
    <w:p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2"/>
          <w:footerReference w:type="first" r:id="rId13"/>
          <w:pgSz w:w="12240" w:h="15840"/>
          <w:pgMar w:top="1152" w:right="720" w:bottom="1152" w:left="720" w:header="720" w:footer="720" w:gutter="0"/>
          <w:cols w:space="720"/>
          <w:docGrid w:linePitch="360"/>
        </w:sectPr>
      </w:pP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w:t>
      </w:r>
      <w:r w:rsidRPr="00017C0D">
        <w:rPr>
          <w:szCs w:val="24"/>
        </w:rPr>
        <w:t>ort Smith</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rsidR="0012733E" w:rsidRPr="00250FA5" w:rsidRDefault="0012733E" w:rsidP="001523F2">
      <w:pPr>
        <w:pStyle w:val="ListParagraph"/>
        <w:numPr>
          <w:ilvl w:val="0"/>
          <w:numId w:val="4"/>
        </w:numPr>
        <w:rPr>
          <w:lang w:eastAsia="ja-JP"/>
        </w:rPr>
      </w:pPr>
      <w:r w:rsidRPr="00250FA5">
        <w:rPr>
          <w:lang w:eastAsia="ja-JP"/>
        </w:rPr>
        <w:t xml:space="preserve">A municipality may not </w:t>
      </w:r>
      <w:proofErr w:type="gramStart"/>
      <w:r w:rsidRPr="00250FA5">
        <w:rPr>
          <w:lang w:eastAsia="ja-JP"/>
        </w:rPr>
        <w:t>submit an application</w:t>
      </w:r>
      <w:proofErr w:type="gramEnd"/>
      <w:r w:rsidRPr="00250FA5">
        <w:rPr>
          <w:lang w:eastAsia="ja-JP"/>
        </w:rPr>
        <w:t xml:space="preserve"> for projects undertaken outside its corporate limits unless the projects either: </w:t>
      </w:r>
    </w:p>
    <w:p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rsidR="0012733E" w:rsidRPr="00250FA5" w:rsidRDefault="0012733E" w:rsidP="0012733E">
      <w:pPr>
        <w:pStyle w:val="ListParagraph"/>
        <w:rPr>
          <w:lang w:eastAsia="ja-JP"/>
        </w:rPr>
      </w:pPr>
    </w:p>
    <w:p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w:t>
      </w:r>
      <w:proofErr w:type="gramStart"/>
      <w:r w:rsidRPr="00250FA5">
        <w:rPr>
          <w:lang w:eastAsia="ja-JP"/>
        </w:rPr>
        <w:t>submit an application</w:t>
      </w:r>
      <w:proofErr w:type="gramEnd"/>
      <w:r w:rsidRPr="00250FA5">
        <w:rPr>
          <w:lang w:eastAsia="ja-JP"/>
        </w:rPr>
        <w:t xml:space="preserve"> for projects undertaken within the corporate limits or zoning jurisdiction of a municipality unless the projects involves either: </w:t>
      </w:r>
    </w:p>
    <w:p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rsidR="0012733E" w:rsidRPr="00250FA5" w:rsidRDefault="0012733E" w:rsidP="0012733E">
      <w:pPr>
        <w:pStyle w:val="ListParagraph"/>
        <w:rPr>
          <w:lang w:eastAsia="ja-JP"/>
        </w:rPr>
      </w:pPr>
    </w:p>
    <w:p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rsidR="0012733E" w:rsidRDefault="0012733E" w:rsidP="0012733E">
      <w:pPr>
        <w:pStyle w:val="ListParagraph"/>
      </w:pPr>
      <w:r>
        <w:t xml:space="preserve"> </w:t>
      </w:r>
    </w:p>
    <w:p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rsidR="0060088F" w:rsidRPr="00250FA5" w:rsidRDefault="0060088F" w:rsidP="0060088F">
      <w:pPr>
        <w:spacing w:after="0"/>
        <w:jc w:val="left"/>
        <w:rPr>
          <w:lang w:eastAsia="ja-JP"/>
        </w:rPr>
      </w:pPr>
    </w:p>
    <w:p w:rsidR="0080615D" w:rsidRPr="00B13F2B" w:rsidRDefault="00096199" w:rsidP="0080615D">
      <w:pPr>
        <w:pStyle w:val="Style1"/>
        <w:rPr>
          <w:szCs w:val="24"/>
        </w:rPr>
      </w:pPr>
      <w:r>
        <w:rPr>
          <w:szCs w:val="24"/>
        </w:rPr>
        <w:t>3</w:t>
      </w:r>
      <w:r w:rsidR="0080615D" w:rsidRPr="00B13F2B">
        <w:rPr>
          <w:szCs w:val="24"/>
        </w:rPr>
        <w:t xml:space="preserve">. Eligible Activities </w:t>
      </w:r>
    </w:p>
    <w:p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rsidR="000270BA" w:rsidRPr="001D4EB0" w:rsidRDefault="000270BA" w:rsidP="000270BA">
      <w:pPr>
        <w:spacing w:after="0"/>
        <w:rPr>
          <w:szCs w:val="24"/>
        </w:rPr>
      </w:pPr>
    </w:p>
    <w:p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rsidR="004B5888" w:rsidRDefault="004B5888" w:rsidP="000270BA">
      <w:r>
        <w:t>The following are examples of eligible activities:</w:t>
      </w:r>
    </w:p>
    <w:p w:rsidR="00994647" w:rsidRDefault="00994647" w:rsidP="00512AAE">
      <w:pPr>
        <w:pStyle w:val="ListParagraph"/>
        <w:numPr>
          <w:ilvl w:val="0"/>
          <w:numId w:val="32"/>
        </w:numPr>
      </w:pPr>
      <w:r>
        <w:t>Water or wastewater service extensions</w:t>
      </w:r>
    </w:p>
    <w:p w:rsidR="004B5888" w:rsidRDefault="004B5888" w:rsidP="00512AAE">
      <w:pPr>
        <w:pStyle w:val="ListParagraph"/>
        <w:numPr>
          <w:ilvl w:val="0"/>
          <w:numId w:val="32"/>
        </w:numPr>
      </w:pPr>
      <w:r>
        <w:t>Sewer system rehabilitation</w:t>
      </w:r>
    </w:p>
    <w:p w:rsidR="004B5888" w:rsidRDefault="004B5888" w:rsidP="00512AAE">
      <w:pPr>
        <w:pStyle w:val="ListParagraph"/>
        <w:numPr>
          <w:ilvl w:val="0"/>
          <w:numId w:val="32"/>
        </w:numPr>
      </w:pPr>
      <w:r>
        <w:t>Water wells</w:t>
      </w:r>
      <w:r w:rsidR="00994647">
        <w:t xml:space="preserve"> or other new water sources</w:t>
      </w:r>
    </w:p>
    <w:p w:rsidR="004B5888" w:rsidRDefault="004B5888" w:rsidP="00512AAE">
      <w:pPr>
        <w:pStyle w:val="ListParagraph"/>
        <w:numPr>
          <w:ilvl w:val="0"/>
          <w:numId w:val="32"/>
        </w:numPr>
      </w:pPr>
      <w:r>
        <w:t>Disinfection equipment/facilities</w:t>
      </w:r>
    </w:p>
    <w:p w:rsidR="004B5888" w:rsidRDefault="004B5888" w:rsidP="00512AAE">
      <w:pPr>
        <w:pStyle w:val="ListParagraph"/>
        <w:numPr>
          <w:ilvl w:val="0"/>
          <w:numId w:val="32"/>
        </w:numPr>
      </w:pPr>
      <w:r>
        <w:t>Elevated and/or ground storage tank</w:t>
      </w:r>
      <w:r w:rsidR="00994647">
        <w:t>s</w:t>
      </w:r>
      <w:r>
        <w:t>, pump stations, etc.</w:t>
      </w:r>
    </w:p>
    <w:p w:rsidR="004B5888" w:rsidRDefault="004B5888" w:rsidP="00512AAE">
      <w:pPr>
        <w:pStyle w:val="ListParagraph"/>
        <w:numPr>
          <w:ilvl w:val="0"/>
          <w:numId w:val="32"/>
        </w:numPr>
      </w:pPr>
      <w:r>
        <w:t>New water lines and/or water line replacement</w:t>
      </w:r>
    </w:p>
    <w:p w:rsidR="004B5888" w:rsidRDefault="004B5888" w:rsidP="00512AAE">
      <w:pPr>
        <w:pStyle w:val="ListParagraph"/>
        <w:numPr>
          <w:ilvl w:val="0"/>
          <w:numId w:val="32"/>
        </w:numPr>
      </w:pPr>
      <w:r>
        <w:t>New treatment facilities or improvements to existing treatment facilities</w:t>
      </w:r>
    </w:p>
    <w:p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rsidR="0080615D" w:rsidRPr="00B13F2B" w:rsidRDefault="00096199" w:rsidP="0080615D">
      <w:pPr>
        <w:pStyle w:val="Style1"/>
        <w:rPr>
          <w:szCs w:val="24"/>
        </w:rPr>
      </w:pPr>
      <w:r>
        <w:rPr>
          <w:szCs w:val="24"/>
        </w:rPr>
        <w:t>4</w:t>
      </w:r>
      <w:r w:rsidR="0080615D" w:rsidRPr="00B13F2B">
        <w:rPr>
          <w:szCs w:val="24"/>
        </w:rPr>
        <w:t xml:space="preserve">. Grant Amounts </w:t>
      </w:r>
    </w:p>
    <w:p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$200,000 (rehabilitation, etc.)</w:t>
      </w:r>
    </w:p>
    <w:p w:rsidR="00067289" w:rsidRPr="00B13F2B" w:rsidRDefault="00067289" w:rsidP="00067289">
      <w:pPr>
        <w:rPr>
          <w:szCs w:val="24"/>
        </w:rPr>
      </w:pPr>
    </w:p>
    <w:p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on March 2</w:t>
      </w:r>
      <w:r w:rsidR="00902EAD">
        <w:rPr>
          <w:szCs w:val="24"/>
        </w:rPr>
        <w:t>7</w:t>
      </w:r>
      <w:r w:rsidR="00033807">
        <w:rPr>
          <w:szCs w:val="24"/>
        </w:rPr>
        <w:t>, 20</w:t>
      </w:r>
      <w:r w:rsidR="00902EAD">
        <w:rPr>
          <w:szCs w:val="24"/>
        </w:rPr>
        <w:t>20</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rsidR="006F6090" w:rsidRPr="00B13F2B" w:rsidRDefault="006F6090" w:rsidP="006F6090">
      <w:pPr>
        <w:spacing w:after="0"/>
        <w:rPr>
          <w:szCs w:val="24"/>
        </w:rPr>
      </w:pPr>
    </w:p>
    <w:p w:rsidR="000A47BA" w:rsidRPr="00B13F2B" w:rsidRDefault="00950169" w:rsidP="000A47BA">
      <w:pPr>
        <w:pStyle w:val="Style1"/>
        <w:rPr>
          <w:szCs w:val="24"/>
        </w:rPr>
      </w:pPr>
      <w:r>
        <w:rPr>
          <w:szCs w:val="24"/>
        </w:rPr>
        <w:t>6</w:t>
      </w:r>
      <w:r w:rsidR="000A47BA" w:rsidRPr="00B13F2B">
        <w:rPr>
          <w:szCs w:val="24"/>
        </w:rPr>
        <w:t xml:space="preserve">. Threshold Review Criteria </w:t>
      </w:r>
    </w:p>
    <w:p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rsidR="007761C0" w:rsidRPr="00B13F2B" w:rsidRDefault="007761C0" w:rsidP="001523F2">
      <w:pPr>
        <w:pStyle w:val="ListParagraph"/>
        <w:numPr>
          <w:ilvl w:val="0"/>
          <w:numId w:val="3"/>
        </w:numPr>
        <w:rPr>
          <w:szCs w:val="24"/>
        </w:rPr>
      </w:pPr>
      <w:r w:rsidRPr="00B13F2B">
        <w:rPr>
          <w:szCs w:val="24"/>
        </w:rPr>
        <w:t>Applicant has no significant, unresolved audit finding.</w:t>
      </w:r>
    </w:p>
    <w:p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rsidR="00033807" w:rsidRPr="00B13F2B" w:rsidRDefault="00033807" w:rsidP="001F101E">
      <w:pPr>
        <w:pStyle w:val="ListParagraph"/>
        <w:numPr>
          <w:ilvl w:val="0"/>
          <w:numId w:val="1"/>
        </w:numPr>
        <w:rPr>
          <w:szCs w:val="24"/>
        </w:rPr>
      </w:pPr>
      <w:r>
        <w:rPr>
          <w:szCs w:val="24"/>
        </w:rPr>
        <w:t>Urgent Need</w:t>
      </w:r>
    </w:p>
    <w:p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the 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w:t>
      </w:r>
      <w:r w:rsidRPr="00D52437">
        <w:lastRenderedPageBreak/>
        <w:t>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rsidR="00F42D1E" w:rsidRDefault="00F42D1E" w:rsidP="00F42D1E">
      <w:r>
        <w:t xml:space="preserve">Applicants interested in </w:t>
      </w:r>
      <w:proofErr w:type="gramStart"/>
      <w:r>
        <w:t>submitting an application</w:t>
      </w:r>
      <w:proofErr w:type="gramEnd"/>
      <w:r>
        <w:t xml:space="preserve">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rsidR="00B1563F" w:rsidRDefault="00B1563F" w:rsidP="00B1563F">
      <w:pPr>
        <w:pStyle w:val="ListParagraph"/>
        <w:numPr>
          <w:ilvl w:val="0"/>
          <w:numId w:val="2"/>
        </w:numPr>
        <w:jc w:val="left"/>
        <w:rPr>
          <w:b/>
        </w:rPr>
      </w:pPr>
      <w:r w:rsidRPr="00B1563F">
        <w:rPr>
          <w:b/>
        </w:rPr>
        <w:t>Citizen Participation</w:t>
      </w:r>
    </w:p>
    <w:p w:rsidR="00B1563F" w:rsidRPr="00B1563F" w:rsidRDefault="00B1563F" w:rsidP="00B1563F">
      <w:pPr>
        <w:pStyle w:val="ListParagraph"/>
        <w:numPr>
          <w:ilvl w:val="0"/>
          <w:numId w:val="2"/>
        </w:numPr>
        <w:jc w:val="left"/>
        <w:rPr>
          <w:b/>
        </w:rPr>
      </w:pPr>
      <w:r w:rsidRPr="00B1563F">
        <w:rPr>
          <w:b/>
        </w:rPr>
        <w:t>Leveraging</w:t>
      </w:r>
    </w:p>
    <w:p w:rsidR="00B1563F" w:rsidRPr="00B1563F" w:rsidRDefault="00B1563F" w:rsidP="00B1563F">
      <w:pPr>
        <w:pStyle w:val="ListParagraph"/>
        <w:numPr>
          <w:ilvl w:val="0"/>
          <w:numId w:val="2"/>
        </w:numPr>
        <w:jc w:val="left"/>
        <w:rPr>
          <w:b/>
        </w:rPr>
      </w:pPr>
      <w:r w:rsidRPr="00B1563F">
        <w:rPr>
          <w:b/>
        </w:rPr>
        <w:t>LMI Benefit</w:t>
      </w:r>
    </w:p>
    <w:p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rsidR="00D56F11" w:rsidRDefault="00D56F11" w:rsidP="000270BA"/>
    <w:p w:rsidR="00D56F11" w:rsidRPr="00B1563F" w:rsidRDefault="00D56F11" w:rsidP="000270BA">
      <w:bookmarkStart w:id="2" w:name="_GoBack"/>
      <w:bookmarkEnd w:id="2"/>
    </w:p>
    <w:p w:rsidR="00FE718E" w:rsidRPr="00B13F2B" w:rsidRDefault="007261BB" w:rsidP="00FE718E">
      <w:pPr>
        <w:pStyle w:val="Style1"/>
        <w:rPr>
          <w:szCs w:val="24"/>
        </w:rPr>
      </w:pPr>
      <w:r>
        <w:rPr>
          <w:szCs w:val="24"/>
        </w:rPr>
        <w:lastRenderedPageBreak/>
        <w:t>9</w:t>
      </w:r>
      <w:r w:rsidR="00FE718E" w:rsidRPr="00B13F2B">
        <w:rPr>
          <w:szCs w:val="24"/>
        </w:rPr>
        <w:t>. Post Award Requirements</w:t>
      </w:r>
    </w:p>
    <w:p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rsidR="00D9451F" w:rsidRDefault="00D9451F" w:rsidP="00FE718E">
      <w:pPr>
        <w:rPr>
          <w:sz w:val="22"/>
        </w:rPr>
      </w:pPr>
    </w:p>
    <w:p w:rsidR="00D9451F" w:rsidRDefault="00D9451F" w:rsidP="00FE718E">
      <w:pPr>
        <w:rPr>
          <w:sz w:val="22"/>
        </w:rPr>
      </w:pPr>
    </w:p>
    <w:p w:rsidR="00FE718E" w:rsidRDefault="00FE718E">
      <w:pPr>
        <w:spacing w:line="276" w:lineRule="auto"/>
        <w:jc w:val="left"/>
      </w:pPr>
      <w:r>
        <w:br w:type="page"/>
      </w:r>
    </w:p>
    <w:p w:rsidR="00FE718E" w:rsidRDefault="00FE718E" w:rsidP="00E21BED">
      <w:pPr>
        <w:pStyle w:val="Heading1"/>
      </w:pPr>
      <w:bookmarkStart w:id="3" w:name="_Toc498516667"/>
      <w:r>
        <w:lastRenderedPageBreak/>
        <w:t>Section B. Application Forms &amp; Instructions</w:t>
      </w:r>
      <w:bookmarkEnd w:id="3"/>
    </w:p>
    <w:p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w:t>
      </w:r>
      <w:proofErr w:type="gramStart"/>
      <w:r w:rsidRPr="00B13F2B">
        <w:t>all of</w:t>
      </w:r>
      <w:proofErr w:type="gramEnd"/>
      <w:r w:rsidRPr="00B13F2B">
        <w:t xml:space="preserve"> the required items and </w:t>
      </w:r>
      <w:r w:rsidR="000270BA">
        <w:t xml:space="preserve">or if these </w:t>
      </w:r>
      <w:r w:rsidRPr="00B13F2B">
        <w:t xml:space="preserve">items cannot be verified. </w:t>
      </w:r>
    </w:p>
    <w:p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FE718E" w:rsidRDefault="003A6397" w:rsidP="00FE718E">
      <w:r>
        <w:br/>
      </w:r>
      <w:r w:rsidR="00FE718E">
        <w:t>Below is an outline of what a WW application should look like: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4"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D56F11">
        <w:rPr>
          <w:rFonts w:eastAsia="Times New Roman"/>
        </w:rPr>
      </w:r>
      <w:r w:rsidR="00D56F11">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Pr="0085742D" w:rsidRDefault="009F5298" w:rsidP="009F5298">
      <w:pPr>
        <w:contextualSpacing/>
      </w:pPr>
    </w:p>
    <w:p w:rsidR="00F32776" w:rsidRDefault="00F32776" w:rsidP="002D2CE4">
      <w:pPr>
        <w:spacing w:after="0"/>
        <w:rPr>
          <w:b/>
          <w:i/>
        </w:rPr>
      </w:pPr>
    </w:p>
    <w:p w:rsidR="006817CA" w:rsidRDefault="006817CA">
      <w:pPr>
        <w:spacing w:line="276" w:lineRule="auto"/>
        <w:jc w:val="left"/>
        <w:rPr>
          <w:rFonts w:cs="Calibri"/>
          <w:b/>
          <w:sz w:val="28"/>
          <w:szCs w:val="28"/>
        </w:rPr>
      </w:pPr>
      <w:r>
        <w:rPr>
          <w:rFonts w:cs="Calibri"/>
          <w:b/>
          <w:sz w:val="28"/>
          <w:szCs w:val="28"/>
        </w:rPr>
        <w:br w:type="page"/>
      </w:r>
    </w:p>
    <w:p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rsidR="002D2CE4" w:rsidRDefault="002D2CE4" w:rsidP="002D2CE4">
      <w:pPr>
        <w:spacing w:after="0"/>
      </w:pPr>
    </w:p>
    <w:p w:rsidR="002D2CE4" w:rsidRDefault="002D2CE4" w:rsidP="002D2CE4">
      <w:pPr>
        <w:spacing w:after="0"/>
      </w:pPr>
      <w:r>
        <w:t xml:space="preserve">The following page provides the format for the Table of Contents Checklist for WW applications. </w:t>
      </w:r>
    </w:p>
    <w:p w:rsidR="00346C76" w:rsidRDefault="00346C76">
      <w:pPr>
        <w:spacing w:line="276" w:lineRule="auto"/>
        <w:jc w:val="left"/>
      </w:pPr>
      <w:r>
        <w:br w:type="page"/>
      </w:r>
    </w:p>
    <w:p w:rsidR="00346C76" w:rsidRDefault="00D911B1" w:rsidP="006A608D">
      <w:pPr>
        <w:pStyle w:val="Heading1"/>
        <w:jc w:val="center"/>
      </w:pPr>
      <w:bookmarkStart w:id="4" w:name="_Toc498516668"/>
      <w:r>
        <w:lastRenderedPageBreak/>
        <w:t xml:space="preserve">Table </w:t>
      </w:r>
      <w:r w:rsidR="00E21BED">
        <w:t>o</w:t>
      </w:r>
      <w:r>
        <w:t>f Contents Checklist</w:t>
      </w:r>
      <w:bookmarkEnd w:id="4"/>
    </w:p>
    <w:p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w:t>
      </w:r>
      <w:proofErr w:type="gramStart"/>
      <w:r>
        <w:rPr>
          <w:rFonts w:ascii="Calibri" w:eastAsia="Times New Roman" w:hAnsi="Calibri" w:cs="Arial"/>
          <w:sz w:val="22"/>
        </w:rPr>
        <w:t xml:space="preserve">Report </w:t>
      </w:r>
      <w:r w:rsidR="00BD2EF7">
        <w:rPr>
          <w:rFonts w:ascii="Calibri" w:eastAsia="Times New Roman" w:hAnsi="Calibri" w:cs="Arial"/>
          <w:sz w:val="22"/>
        </w:rPr>
        <w:t>.</w:t>
      </w:r>
      <w:proofErr w:type="gramEnd"/>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rsidR="00B92E66" w:rsidRPr="00B92E66" w:rsidRDefault="00B92E66" w:rsidP="00B92E66">
      <w:pPr>
        <w:spacing w:line="276" w:lineRule="auto"/>
        <w:jc w:val="left"/>
        <w:rPr>
          <w:rFonts w:ascii="Calibri" w:eastAsia="Calibri" w:hAnsi="Calibri" w:cs="Calibri"/>
          <w:szCs w:val="24"/>
        </w:rPr>
      </w:pPr>
    </w:p>
    <w:p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05500" cy="7635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414" t="15944" r="32545" b="5728"/>
                    <a:stretch>
                      <a:fillRect/>
                    </a:stretch>
                  </pic:blipFill>
                  <pic:spPr bwMode="auto">
                    <a:xfrm>
                      <a:off x="0" y="0"/>
                      <a:ext cx="5905500" cy="7635240"/>
                    </a:xfrm>
                    <a:prstGeom prst="rect">
                      <a:avLst/>
                    </a:prstGeom>
                    <a:noFill/>
                    <a:ln>
                      <a:noFill/>
                    </a:ln>
                  </pic:spPr>
                </pic:pic>
              </a:graphicData>
            </a:graphic>
          </wp:inline>
        </w:drawing>
      </w: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33463" t="16913" r="32314" b="4520"/>
                    <a:stretch>
                      <a:fillRect/>
                    </a:stretch>
                  </pic:blipFill>
                  <pic:spPr bwMode="auto">
                    <a:xfrm>
                      <a:off x="0" y="0"/>
                      <a:ext cx="5943600" cy="7680960"/>
                    </a:xfrm>
                    <a:prstGeom prst="rect">
                      <a:avLst/>
                    </a:prstGeom>
                    <a:noFill/>
                    <a:ln>
                      <a:noFill/>
                    </a:ln>
                  </pic:spPr>
                </pic:pic>
              </a:graphicData>
            </a:graphic>
          </wp:inline>
        </w:drawing>
      </w:r>
      <w:r w:rsidRPr="00B92E66">
        <w:rPr>
          <w:rFonts w:ascii="Calibri" w:eastAsia="Times New Roman" w:hAnsi="Calibri" w:cs="Arial"/>
          <w:b/>
          <w:bCs/>
          <w:sz w:val="28"/>
          <w:szCs w:val="28"/>
        </w:rPr>
        <w:t xml:space="preserve">Part II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1312" behindDoc="0" locked="0" layoutInCell="1" allowOverlap="1">
                <wp:simplePos x="0" y="0"/>
                <wp:positionH relativeFrom="margin">
                  <wp:posOffset>1548500</wp:posOffset>
                </wp:positionH>
                <wp:positionV relativeFrom="paragraph">
                  <wp:posOffset>3372834</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margin-left:121.95pt;margin-top:265.6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28360" cy="771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33575" t="16240" r="32477" b="5196"/>
                    <a:stretch>
                      <a:fillRect/>
                    </a:stretch>
                  </pic:blipFill>
                  <pic:spPr bwMode="auto">
                    <a:xfrm>
                      <a:off x="0" y="0"/>
                      <a:ext cx="5928360" cy="7719060"/>
                    </a:xfrm>
                    <a:prstGeom prst="rect">
                      <a:avLst/>
                    </a:prstGeom>
                    <a:noFill/>
                    <a:ln>
                      <a:noFill/>
                    </a:ln>
                  </pic:spPr>
                </pic:pic>
              </a:graphicData>
            </a:graphic>
          </wp:inline>
        </w:drawing>
      </w:r>
      <w:r w:rsidRPr="00B92E66">
        <w:rPr>
          <w:rFonts w:ascii="Calibri" w:eastAsia="Times New Roman" w:hAnsi="Calibri" w:cs="Arial"/>
          <w:b/>
          <w:bCs/>
          <w:sz w:val="28"/>
          <w:szCs w:val="28"/>
        </w:rPr>
        <w:t xml:space="preserve">Project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rsidTr="0012733E">
        <w:trPr>
          <w:trHeight w:val="432"/>
        </w:trPr>
        <w:tc>
          <w:tcPr>
            <w:tcW w:w="11016" w:type="dxa"/>
            <w:gridSpan w:val="3"/>
            <w:tcBorders>
              <w:top w:val="nil"/>
              <w:left w:val="nil"/>
              <w:bottom w:val="nil"/>
              <w:right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rsidTr="0012733E">
        <w:trPr>
          <w:trHeight w:val="432"/>
        </w:trPr>
        <w:tc>
          <w:tcPr>
            <w:tcW w:w="3672" w:type="dxa"/>
            <w:tcBorders>
              <w:top w:val="nil"/>
              <w:left w:val="nil"/>
              <w:bottom w:val="nil"/>
              <w:right w:val="nil"/>
            </w:tcBorders>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w:t>
            </w:r>
            <w:r w:rsidR="00BD2EF7">
              <w:rPr>
                <w:rFonts w:ascii="Calibri" w:eastAsia="Times New Roman" w:hAnsi="Calibri" w:cs="Times New Roman"/>
                <w:sz w:val="18"/>
                <w:szCs w:val="20"/>
                <w:u w:val="single"/>
              </w:rPr>
              <w:t>9</w:t>
            </w:r>
          </w:p>
        </w:tc>
        <w:tc>
          <w:tcPr>
            <w:tcW w:w="3672" w:type="dxa"/>
            <w:tcBorders>
              <w:top w:val="nil"/>
              <w:left w:val="nil"/>
              <w:bottom w:val="nil"/>
              <w:right w:val="nil"/>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5"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5"/>
          </w:p>
        </w:tc>
      </w:tr>
    </w:tbl>
    <w:p w:rsidR="00B92E66" w:rsidRPr="00B92E66" w:rsidRDefault="00B92E66" w:rsidP="00B92E66">
      <w:pPr>
        <w:spacing w:after="0"/>
        <w:jc w:val="left"/>
        <w:rPr>
          <w:rFonts w:ascii="Arial" w:eastAsia="Calibri" w:hAnsi="Arial" w:cs="Arial"/>
          <w:sz w:val="16"/>
          <w:szCs w:val="24"/>
          <w:lang w:val="fr-FR"/>
        </w:rPr>
      </w:pPr>
    </w:p>
    <w:p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6"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7"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rsidTr="0012733E">
        <w:trPr>
          <w:trHeight w:val="302"/>
        </w:trPr>
        <w:tc>
          <w:tcPr>
            <w:tcW w:w="3270" w:type="dxa"/>
            <w:gridSpan w:val="3"/>
            <w:tcBorders>
              <w:top w:val="single" w:sz="4" w:space="0" w:color="auto"/>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w:t>
            </w:r>
            <w:proofErr w:type="spellStart"/>
            <w:r w:rsidRPr="00B92E66">
              <w:rPr>
                <w:rFonts w:ascii="Calibri" w:eastAsia="Times New Roman" w:hAnsi="Calibri" w:cs="Times New Roman"/>
                <w:sz w:val="14"/>
                <w:szCs w:val="20"/>
                <w:lang w:val="fr-FR"/>
              </w:rPr>
              <w:t>attach</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itemized</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list</w:t>
            </w:r>
            <w:proofErr w:type="spellEnd"/>
            <w:r w:rsidRPr="00B92E66">
              <w:rPr>
                <w:rFonts w:ascii="Calibri" w:eastAsia="Times New Roman" w:hAnsi="Calibri" w:cs="Times New Roman"/>
                <w:sz w:val="14"/>
                <w:szCs w:val="20"/>
                <w:lang w:val="fr-FR"/>
              </w:rPr>
              <w:t>)</w:t>
            </w:r>
          </w:p>
        </w:tc>
        <w:tc>
          <w:tcPr>
            <w:tcW w:w="1311" w:type="dxa"/>
            <w:vAlign w:val="bottom"/>
          </w:tcPr>
          <w:p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8"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9"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10"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1"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2"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3"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4"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5"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6"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7"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8"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9"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20"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1"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2"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3"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4"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5"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6"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7"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8"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9"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30"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1"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2"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3"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4"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5"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6"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7"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8"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9"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40"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1"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Contingency (maximum of 5%)</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2"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3"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4"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5"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6"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7"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8"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9"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50"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1"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2"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3"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4"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5"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6"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7"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8"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9"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60"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1"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2"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3"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4"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5"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6"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7"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8"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9"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70"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1"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2"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3"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4"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5"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6"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7"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8"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9"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80"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1"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rsidTr="0012733E">
        <w:trPr>
          <w:trHeight w:val="302"/>
        </w:trPr>
        <w:tc>
          <w:tcPr>
            <w:tcW w:w="3270" w:type="dxa"/>
            <w:gridSpan w:val="3"/>
            <w:tcBorders>
              <w:top w:val="single" w:sz="4" w:space="0" w:color="auto"/>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2"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38"/>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170"/>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bookmarkStart w:id="85" w:name="Text202"/>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6"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39"/>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171"/>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bookmarkStart w:id="89" w:name="Text203"/>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9"/>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18"/>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90" w:name="Text108"/>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41"/>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173"/>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bookmarkStart w:id="93" w:name="Text205"/>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rsidTr="0012733E">
        <w:trPr>
          <w:cantSplit/>
          <w:trHeight w:val="432"/>
        </w:trPr>
        <w:tc>
          <w:tcPr>
            <w:tcW w:w="3270" w:type="dxa"/>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4" w:name="Text137"/>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168"/>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00"/>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bookmarkStart w:id="97" w:name="Text232"/>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7"/>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p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rsidR="00B92E66" w:rsidRPr="00B92E66" w:rsidRDefault="00B92E66" w:rsidP="00B92E66">
      <w:pPr>
        <w:tabs>
          <w:tab w:val="center" w:pos="4680"/>
        </w:tabs>
        <w:suppressAutoHyphens/>
        <w:spacing w:after="0"/>
        <w:rPr>
          <w:rFonts w:ascii="Calibri" w:eastAsia="Calibri" w:hAnsi="Calibri" w:cs="Times New Roman"/>
          <w:b/>
          <w:spacing w:val="-3"/>
          <w:szCs w:val="24"/>
        </w:rPr>
      </w:pPr>
    </w:p>
    <w:p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RD engineering service fee schedule.</w:t>
      </w:r>
    </w:p>
    <w:p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rsidR="0033179F"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r w:rsidR="0033179F">
        <w:rPr>
          <w:rFonts w:ascii="Calibri" w:eastAsia="Calibri" w:hAnsi="Calibri" w:cs="Times New Roman"/>
          <w:spacing w:val="-3"/>
          <w:szCs w:val="24"/>
        </w:rPr>
        <w:br/>
      </w:r>
      <w:r w:rsidRPr="00B92E66">
        <w:rPr>
          <w:rFonts w:ascii="Calibri" w:eastAsia="Calibri" w:hAnsi="Calibri" w:cs="Times New Roman"/>
          <w:spacing w:val="-3"/>
          <w:szCs w:val="24"/>
        </w:rPr>
        <w:tab/>
      </w:r>
    </w:p>
    <w:p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9353B4" w:rsidRDefault="006A608D" w:rsidP="00E21BED">
      <w:pPr>
        <w:pStyle w:val="Heading1"/>
      </w:pPr>
      <w:bookmarkStart w:id="98" w:name="_Toc498516669"/>
      <w:r>
        <w:lastRenderedPageBreak/>
        <w:t>Part III</w:t>
      </w:r>
      <w:r w:rsidR="00375EC9">
        <w:t xml:space="preserve">. </w:t>
      </w:r>
      <w:r w:rsidR="009353B4">
        <w:t xml:space="preserve"> Project Description &amp; Scoring Criteria</w:t>
      </w:r>
      <w:bookmarkEnd w:id="98"/>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spacing w:after="0"/>
              <w:jc w:val="center"/>
              <w:rPr>
                <w:rFonts w:ascii="Times New Roman" w:eastAsia="Calibri" w:hAnsi="Times New Roman" w:cs="Times New Roman"/>
                <w:szCs w:val="24"/>
              </w:rPr>
            </w:pPr>
          </w:p>
        </w:tc>
      </w:tr>
      <w:tr w:rsidR="00BC3332" w:rsidRPr="0012733E"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7975B6">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Pr>
                <w:rFonts w:ascii="Calibri" w:eastAsia="Calibri" w:hAnsi="Calibri" w:cs="Times New Roman"/>
                <w:spacing w:val="-1"/>
                <w:sz w:val="20"/>
              </w:rPr>
              <w:t>Solution</w:t>
            </w:r>
          </w:p>
        </w:tc>
        <w:tc>
          <w:tcPr>
            <w:tcW w:w="135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rsidR="0012733E" w:rsidRPr="0012733E" w:rsidRDefault="0012733E" w:rsidP="0012733E">
      <w:pPr>
        <w:numPr>
          <w:ilvl w:val="12"/>
          <w:numId w:val="0"/>
        </w:numPr>
        <w:spacing w:after="0" w:line="228" w:lineRule="auto"/>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t>A current declaration of an emergency by the Governor of Arkansas relative to a flood, a hurricane, a tornado, an earthquake, or other disaster event, not including droughts, snow, or ice conditions; or,</w:t>
      </w:r>
    </w:p>
    <w:p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w:t>
      </w:r>
      <w:r w:rsidRPr="00414E8F">
        <w:rPr>
          <w:rFonts w:cstheme="minorHAnsi"/>
          <w:szCs w:val="24"/>
        </w:rPr>
        <w:lastRenderedPageBreak/>
        <w:t xml:space="preserve">to the complete failure of a public water or sewer system or incident of similar significance. </w:t>
      </w:r>
    </w:p>
    <w:p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The application narrative shall be scored for: (a) explanations of the overall purpose of the project application and </w:t>
      </w:r>
      <w:proofErr w:type="gramStart"/>
      <w:r w:rsidRPr="0012733E">
        <w:rPr>
          <w:rFonts w:ascii="Calibri" w:eastAsia="Times New Roman" w:hAnsi="Calibri" w:cs="Arial"/>
          <w:szCs w:val="24"/>
        </w:rPr>
        <w:t>factual information</w:t>
      </w:r>
      <w:proofErr w:type="gramEnd"/>
      <w:r w:rsidRPr="0012733E">
        <w:rPr>
          <w:rFonts w:ascii="Calibri" w:eastAsia="Times New Roman" w:hAnsi="Calibri" w:cs="Arial"/>
          <w:szCs w:val="24"/>
        </w:rPr>
        <w:t xml:space="preserve">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rsidR="0012733E" w:rsidRPr="0012733E" w:rsidRDefault="0012733E" w:rsidP="0012733E">
      <w:pPr>
        <w:spacing w:after="0"/>
        <w:jc w:val="left"/>
        <w:rPr>
          <w:rFonts w:ascii="Calibri" w:eastAsia="Times New Roman" w:hAnsi="Calibri" w:cs="Arial"/>
          <w:szCs w:val="24"/>
          <w:u w:val="single"/>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lastRenderedPageBreak/>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rsidR="00F65C02" w:rsidRDefault="00F65C02" w:rsidP="00BC3332">
      <w:pPr>
        <w:spacing w:after="0"/>
        <w:jc w:val="left"/>
        <w:rPr>
          <w:rFonts w:ascii="Calibri" w:eastAsia="Times New Roman" w:hAnsi="Calibri" w:cs="Arial"/>
          <w:b/>
          <w:szCs w:val="24"/>
        </w:rPr>
      </w:pPr>
    </w:p>
    <w:p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rsidR="00F65C02" w:rsidRPr="0012733E" w:rsidRDefault="00F65C02" w:rsidP="00BC3332">
      <w:pPr>
        <w:spacing w:after="0"/>
        <w:jc w:val="left"/>
        <w:rPr>
          <w:rFonts w:ascii="Calibri" w:eastAsia="Times New Roman" w:hAnsi="Calibri" w:cs="Arial"/>
          <w:b/>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w:t>
      </w:r>
      <w:proofErr w:type="gramStart"/>
      <w:r w:rsidRPr="0012733E">
        <w:rPr>
          <w:rFonts w:ascii="Calibri" w:eastAsia="Times New Roman" w:hAnsi="Calibri" w:cs="Arial"/>
          <w:szCs w:val="24"/>
        </w:rPr>
        <w:t>surveys</w:t>
      </w:r>
      <w:proofErr w:type="gramEnd"/>
      <w:r w:rsidRPr="0012733E">
        <w:rPr>
          <w:rFonts w:ascii="Calibri" w:eastAsia="Times New Roman" w:hAnsi="Calibri" w:cs="Arial"/>
          <w:szCs w:val="24"/>
        </w:rPr>
        <w:t xml:space="preserve">;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A record of conducting other community and economic development efforts with significant citizen involvement within the last three years that address items ranked on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rsidR="0012733E" w:rsidRPr="0012733E" w:rsidRDefault="0012733E" w:rsidP="0012733E">
      <w:pPr>
        <w:spacing w:after="0"/>
        <w:jc w:val="left"/>
        <w:rPr>
          <w:rFonts w:ascii="Calibri" w:eastAsia="Calibri"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w:t>
      </w:r>
      <w:proofErr w:type="gramStart"/>
      <w:r w:rsidR="0012733E" w:rsidRPr="0012733E">
        <w:rPr>
          <w:rFonts w:ascii="Calibri" w:eastAsia="Times New Roman" w:hAnsi="Calibri" w:cs="Arial"/>
          <w:szCs w:val="24"/>
        </w:rPr>
        <w:t>a majority of</w:t>
      </w:r>
      <w:proofErr w:type="gramEnd"/>
      <w:r w:rsidR="0012733E" w:rsidRPr="0012733E">
        <w:rPr>
          <w:rFonts w:ascii="Calibri" w:eastAsia="Times New Roman" w:hAnsi="Calibri" w:cs="Arial"/>
          <w:szCs w:val="24"/>
        </w:rPr>
        <w:t xml:space="preserve">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w:t>
      </w:r>
      <w:proofErr w:type="gramStart"/>
      <w:r w:rsidR="0012733E" w:rsidRPr="0012733E">
        <w:rPr>
          <w:rFonts w:ascii="Calibri" w:eastAsia="Times New Roman" w:hAnsi="Calibri" w:cs="Arial"/>
          <w:szCs w:val="24"/>
        </w:rPr>
        <w:t>a majority of</w:t>
      </w:r>
      <w:proofErr w:type="gramEnd"/>
      <w:r w:rsidR="0012733E" w:rsidRPr="0012733E">
        <w:rPr>
          <w:rFonts w:ascii="Calibri" w:eastAsia="Times New Roman" w:hAnsi="Calibri" w:cs="Arial"/>
          <w:szCs w:val="24"/>
        </w:rPr>
        <w:t xml:space="preserve">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w:t>
      </w:r>
      <w:proofErr w:type="gramStart"/>
      <w:r w:rsidR="0012733E" w:rsidRPr="0012733E">
        <w:rPr>
          <w:rFonts w:ascii="Calibri" w:eastAsia="Times New Roman" w:hAnsi="Calibri" w:cs="Arial"/>
          <w:szCs w:val="24"/>
        </w:rPr>
        <w:t>all of</w:t>
      </w:r>
      <w:proofErr w:type="gramEnd"/>
      <w:r w:rsidR="0012733E" w:rsidRPr="0012733E">
        <w:rPr>
          <w:rFonts w:ascii="Calibri" w:eastAsia="Times New Roman" w:hAnsi="Calibri" w:cs="Arial"/>
          <w:szCs w:val="24"/>
        </w:rPr>
        <w:t xml:space="preserve"> the above criteria.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proofErr w:type="gramStart"/>
      <w:r w:rsidR="0012733E" w:rsidRPr="0012733E">
        <w:rPr>
          <w:rFonts w:ascii="Calibri" w:eastAsia="Times New Roman" w:hAnsi="Calibri" w:cs="Times New Roman"/>
          <w:szCs w:val="24"/>
        </w:rPr>
        <w:t>a</w:t>
      </w:r>
      <w:proofErr w:type="gramEnd"/>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proofErr w:type="gramStart"/>
      <w:r w:rsidR="0012733E" w:rsidRPr="0012733E">
        <w:rPr>
          <w:rFonts w:ascii="Calibri" w:eastAsia="Times New Roman" w:hAnsi="Calibri" w:cs="Times New Roman"/>
          <w:szCs w:val="24"/>
        </w:rPr>
        <w:t>a</w:t>
      </w:r>
      <w:proofErr w:type="gramEnd"/>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rsidR="0012733E" w:rsidRPr="0012733E" w:rsidRDefault="0012733E" w:rsidP="0012733E">
      <w:pPr>
        <w:spacing w:after="0"/>
        <w:jc w:val="left"/>
        <w:rPr>
          <w:rFonts w:ascii="Calibri" w:eastAsia="Times New Roman" w:hAnsi="Calibri" w:cs="Arial"/>
          <w:b/>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c>
          <w:tcPr>
            <w:tcW w:w="9350" w:type="dxa"/>
          </w:tcPr>
          <w:p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rsidTr="00554A11">
        <w:trPr>
          <w:trHeight w:val="70"/>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rsidR="00912ECF" w:rsidRDefault="00912ECF" w:rsidP="00912ECF">
            <w:pPr>
              <w:spacing w:after="0"/>
            </w:pPr>
            <w:r>
              <w:t xml:space="preserve">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w:t>
            </w:r>
            <w:proofErr w:type="gramStart"/>
            <w:r>
              <w:t>rate</w:t>
            </w:r>
            <w:r w:rsidR="00466406">
              <w:t>,</w:t>
            </w:r>
            <w:r>
              <w:t xml:space="preserve"> and</w:t>
            </w:r>
            <w:proofErr w:type="gramEnd"/>
            <w:r>
              <w:t xml:space="preserve">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rsidR="0012733E" w:rsidRPr="002E6048" w:rsidRDefault="0012733E" w:rsidP="002E6048">
            <w:pPr>
              <w:spacing w:after="0"/>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Pr="0012733E" w:rsidRDefault="00912ECF"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Address each of the following in order: 1) need identification, 2) alternatives considered and why rejected, 3) preliminary design, 4) determination and maintenance of historic integrity, </w:t>
            </w:r>
            <w:r w:rsidRPr="0012733E">
              <w:rPr>
                <w:rFonts w:ascii="Calibri" w:eastAsia="Times New Roman" w:hAnsi="Calibri" w:cs="Arial"/>
                <w:szCs w:val="24"/>
              </w:rPr>
              <w:lastRenderedPageBreak/>
              <w:t>5) consultation on environmental impacts, 6) how cost estimates were determined, and 7) status of necessary agreements or permits to implement or construct project, etc.</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Pr="0012733E" w:rsidRDefault="00554A11" w:rsidP="00554A11">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rsidTr="0012733E">
        <w:tc>
          <w:tcPr>
            <w:tcW w:w="9350" w:type="dxa"/>
            <w:gridSpan w:val="2"/>
          </w:tcPr>
          <w:p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rsidR="00D466EA" w:rsidRPr="0012733E" w:rsidRDefault="00D466EA" w:rsidP="00D466EA">
            <w:pPr>
              <w:spacing w:after="0"/>
              <w:jc w:val="left"/>
              <w:rPr>
                <w:rFonts w:ascii="Calibri" w:eastAsia="Times New Roman" w:hAnsi="Calibri" w:cs="Arial"/>
                <w:b/>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rsidTr="0012733E">
        <w:trPr>
          <w:trHeight w:val="215"/>
        </w:trPr>
        <w:tc>
          <w:tcPr>
            <w:tcW w:w="3787" w:type="dxa"/>
          </w:tcPr>
          <w:p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15"/>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60"/>
        </w:trPr>
        <w:tc>
          <w:tcPr>
            <w:tcW w:w="3787" w:type="dxa"/>
          </w:tcPr>
          <w:p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42"/>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bl>
    <w:p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rsidTr="00F76798">
        <w:trPr>
          <w:trHeight w:val="137"/>
        </w:trPr>
        <w:tc>
          <w:tcPr>
            <w:tcW w:w="9828" w:type="dxa"/>
          </w:tcPr>
          <w:p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rsidTr="00F76798">
        <w:trPr>
          <w:trHeight w:val="137"/>
        </w:trPr>
        <w:tc>
          <w:tcPr>
            <w:tcW w:w="9828" w:type="dxa"/>
          </w:tcPr>
          <w:p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rsidR="00AD74F3" w:rsidRPr="00D52437" w:rsidRDefault="00AD74F3" w:rsidP="00AD74F3">
            <w:pPr>
              <w:rPr>
                <w:b/>
                <w:kern w:val="32"/>
                <w:u w:val="single"/>
              </w:rPr>
            </w:pPr>
            <w:r w:rsidRPr="00D52437">
              <w:rPr>
                <w:b/>
                <w:kern w:val="32"/>
                <w:u w:val="single"/>
              </w:rPr>
              <w:t>Instructions</w:t>
            </w:r>
          </w:p>
          <w:p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rsidR="00AD74F3" w:rsidRDefault="00AD74F3" w:rsidP="00AD74F3">
            <w:pPr>
              <w:rPr>
                <w:kern w:val="32"/>
              </w:rPr>
            </w:pPr>
            <w:r>
              <w:rPr>
                <w:kern w:val="32"/>
              </w:rPr>
              <w:t xml:space="preserve">List the number of expected new customers.  Consider only the unsewered or private water supply households.  </w:t>
            </w:r>
          </w:p>
          <w:p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rsidR="00AD74F3" w:rsidRDefault="00AD74F3" w:rsidP="00AD74F3">
            <w:pPr>
              <w:pStyle w:val="ListParagraph"/>
              <w:numPr>
                <w:ilvl w:val="0"/>
                <w:numId w:val="29"/>
              </w:numPr>
              <w:jc w:val="left"/>
              <w:rPr>
                <w:kern w:val="32"/>
              </w:rPr>
            </w:pPr>
            <w:r>
              <w:rPr>
                <w:kern w:val="32"/>
              </w:rPr>
              <w:t>Businesses</w:t>
            </w:r>
          </w:p>
          <w:p w:rsidR="00AD74F3" w:rsidRDefault="00AD74F3" w:rsidP="00AD74F3">
            <w:pPr>
              <w:pStyle w:val="ListParagraph"/>
              <w:numPr>
                <w:ilvl w:val="0"/>
                <w:numId w:val="29"/>
              </w:numPr>
              <w:jc w:val="left"/>
              <w:rPr>
                <w:kern w:val="32"/>
              </w:rPr>
            </w:pPr>
            <w:r>
              <w:rPr>
                <w:kern w:val="32"/>
              </w:rPr>
              <w:t>Schools or other public facilities</w:t>
            </w:r>
          </w:p>
          <w:p w:rsidR="00AD74F3" w:rsidRDefault="00AD74F3" w:rsidP="00AD74F3">
            <w:pPr>
              <w:pStyle w:val="ListParagraph"/>
              <w:numPr>
                <w:ilvl w:val="0"/>
                <w:numId w:val="29"/>
              </w:numPr>
              <w:jc w:val="left"/>
              <w:rPr>
                <w:kern w:val="32"/>
              </w:rPr>
            </w:pPr>
            <w:r w:rsidRPr="001523F2">
              <w:rPr>
                <w:kern w:val="32"/>
              </w:rPr>
              <w:lastRenderedPageBreak/>
              <w:t>C</w:t>
            </w:r>
            <w:r>
              <w:rPr>
                <w:kern w:val="32"/>
              </w:rPr>
              <w:t>hurches</w:t>
            </w:r>
          </w:p>
          <w:p w:rsidR="00AD74F3" w:rsidRDefault="00AD74F3" w:rsidP="00AD74F3">
            <w:pPr>
              <w:pStyle w:val="ListParagraph"/>
              <w:numPr>
                <w:ilvl w:val="0"/>
                <w:numId w:val="29"/>
              </w:numPr>
              <w:jc w:val="left"/>
              <w:rPr>
                <w:kern w:val="32"/>
              </w:rPr>
            </w:pPr>
            <w:r w:rsidRPr="001523F2">
              <w:rPr>
                <w:kern w:val="32"/>
              </w:rPr>
              <w:t>Vacant lots</w:t>
            </w:r>
          </w:p>
          <w:p w:rsidR="00AD74F3" w:rsidRDefault="00AD74F3" w:rsidP="00AD74F3">
            <w:pPr>
              <w:pStyle w:val="ListParagraph"/>
              <w:numPr>
                <w:ilvl w:val="0"/>
                <w:numId w:val="29"/>
              </w:numPr>
              <w:jc w:val="left"/>
              <w:rPr>
                <w:kern w:val="32"/>
              </w:rPr>
            </w:pPr>
            <w:r>
              <w:rPr>
                <w:kern w:val="32"/>
              </w:rPr>
              <w:t>Vacant residences</w:t>
            </w:r>
          </w:p>
          <w:p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rsidR="00AD74F3" w:rsidRDefault="00AD74F3" w:rsidP="00AD74F3">
            <w:pPr>
              <w:rPr>
                <w:kern w:val="32"/>
              </w:rPr>
            </w:pPr>
            <w:r>
              <w:rPr>
                <w:kern w:val="32"/>
              </w:rPr>
              <w:t xml:space="preserve">Note: Non-responses to the survey will be counted as non-LMI households in </w:t>
            </w:r>
            <w:proofErr w:type="gramStart"/>
            <w:r>
              <w:rPr>
                <w:kern w:val="32"/>
              </w:rPr>
              <w:t>calculations, but</w:t>
            </w:r>
            <w:proofErr w:type="gramEnd"/>
            <w:r>
              <w:rPr>
                <w:kern w:val="32"/>
              </w:rPr>
              <w:t xml:space="preserve"> should be reported as “non-responses” on the LMI Worksheets.  Vacant, inhabitable residences will also be counted as non-LMI households in </w:t>
            </w:r>
            <w:proofErr w:type="gramStart"/>
            <w:r>
              <w:rPr>
                <w:kern w:val="32"/>
              </w:rPr>
              <w:t>calculations, but</w:t>
            </w:r>
            <w:proofErr w:type="gramEnd"/>
            <w:r>
              <w:rPr>
                <w:kern w:val="32"/>
              </w:rPr>
              <w:t xml:space="preserve"> should be listed as “vacant residences” on the LMI Worksheet (Exhibit G-1 or G-2) and on the ACEDP Grant Application Form.</w:t>
            </w:r>
          </w:p>
          <w:p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8" w:history="1">
              <w:r w:rsidRPr="00AD74F3">
                <w:rPr>
                  <w:rStyle w:val="Hyperlink"/>
                  <w:i/>
                  <w:kern w:val="32"/>
                </w:rPr>
                <w:t>www.arkansasedc.com/grants</w:t>
              </w:r>
            </w:hyperlink>
          </w:p>
          <w:p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rsidTr="008F754D">
              <w:trPr>
                <w:trHeight w:val="360"/>
              </w:trPr>
              <w:tc>
                <w:tcPr>
                  <w:tcW w:w="1922" w:type="pct"/>
                  <w:vAlign w:val="center"/>
                </w:tcPr>
                <w:p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rsidR="00AD74F3" w:rsidRPr="009064C4" w:rsidRDefault="00AD74F3" w:rsidP="00AD74F3">
                  <w:pPr>
                    <w:jc w:val="center"/>
                    <w:rPr>
                      <w:rFonts w:cs="Tahoma"/>
                      <w:bCs/>
                      <w:kern w:val="32"/>
                      <w:sz w:val="22"/>
                    </w:rPr>
                  </w:pPr>
                </w:p>
              </w:tc>
            </w:tr>
            <w:tr w:rsidR="00AD74F3" w:rsidRPr="009064C4" w:rsidTr="008F754D">
              <w:trPr>
                <w:trHeight w:val="360"/>
              </w:trPr>
              <w:tc>
                <w:tcPr>
                  <w:tcW w:w="1922"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rsidR="00AD74F3" w:rsidRPr="009064C4" w:rsidRDefault="00AD74F3" w:rsidP="00AD74F3">
                  <w:pPr>
                    <w:jc w:val="center"/>
                    <w:rPr>
                      <w:rFonts w:cs="Tahoma"/>
                      <w:bCs/>
                      <w:kern w:val="32"/>
                      <w:sz w:val="22"/>
                    </w:rPr>
                  </w:pPr>
                </w:p>
              </w:tc>
            </w:tr>
            <w:tr w:rsidR="008F754D" w:rsidRPr="009064C4" w:rsidTr="008F754D">
              <w:trPr>
                <w:trHeight w:val="567"/>
              </w:trPr>
              <w:tc>
                <w:tcPr>
                  <w:tcW w:w="1922" w:type="pct"/>
                  <w:vAlign w:val="center"/>
                </w:tcPr>
                <w:p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Default="008F754D" w:rsidP="008F754D">
                  <w:pPr>
                    <w:rPr>
                      <w:rFonts w:cs="Tahoma"/>
                      <w:bCs/>
                      <w:kern w:val="32"/>
                      <w:sz w:val="22"/>
                    </w:rPr>
                  </w:pPr>
                  <w:r>
                    <w:rPr>
                      <w:rFonts w:cs="Tahoma"/>
                      <w:bCs/>
                      <w:kern w:val="32"/>
                      <w:sz w:val="22"/>
                    </w:rPr>
                    <w:t xml:space="preserve">Total Project Customers: </w:t>
                  </w:r>
                </w:p>
                <w:p w:rsidR="008F754D" w:rsidRDefault="008F754D" w:rsidP="008F754D">
                  <w:pPr>
                    <w:rPr>
                      <w:rFonts w:cs="Tahoma"/>
                      <w:bCs/>
                      <w:kern w:val="32"/>
                      <w:sz w:val="22"/>
                    </w:rPr>
                  </w:pPr>
                </w:p>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bl>
          <w:p w:rsidR="00AD74F3" w:rsidRDefault="00AD74F3" w:rsidP="00AD74F3">
            <w:pPr>
              <w:spacing w:after="0"/>
              <w:jc w:val="left"/>
              <w:rPr>
                <w:rFonts w:ascii="Calibri" w:eastAsia="Times New Roman" w:hAnsi="Calibri" w:cs="Arial"/>
                <w:szCs w:val="24"/>
              </w:rPr>
            </w:pPr>
          </w:p>
          <w:p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w:t>
            </w:r>
            <w:proofErr w:type="gramStart"/>
            <w:r>
              <w:rPr>
                <w:rFonts w:ascii="Calibri" w:eastAsia="Times New Roman" w:hAnsi="Calibri" w:cs="Arial"/>
                <w:szCs w:val="24"/>
              </w:rPr>
              <w:t>_  (</w:t>
            </w:r>
            <w:proofErr w:type="gramEnd"/>
            <w:r>
              <w:rPr>
                <w:rFonts w:ascii="Calibri" w:eastAsia="Times New Roman" w:hAnsi="Calibri" w:cs="Arial"/>
                <w:szCs w:val="24"/>
              </w:rPr>
              <w:t>total construction amount/total customers)</w:t>
            </w:r>
          </w:p>
          <w:p w:rsidR="00AD74F3" w:rsidRDefault="00AD74F3" w:rsidP="00AD74F3">
            <w:pPr>
              <w:spacing w:after="0"/>
              <w:jc w:val="left"/>
              <w:rPr>
                <w:rFonts w:ascii="Calibri" w:eastAsia="Times New Roman" w:hAnsi="Calibri" w:cs="Arial"/>
                <w:szCs w:val="24"/>
              </w:rPr>
            </w:pPr>
          </w:p>
          <w:p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rsidR="00AD74F3" w:rsidRDefault="00AD74F3" w:rsidP="00AD74F3">
            <w:pPr>
              <w:spacing w:after="0"/>
              <w:jc w:val="left"/>
              <w:rPr>
                <w:rFonts w:ascii="Calibri" w:eastAsia="Times New Roman" w:hAnsi="Calibri" w:cs="Arial"/>
                <w:szCs w:val="24"/>
              </w:rPr>
            </w:pPr>
          </w:p>
          <w:p w:rsidR="00AD74F3" w:rsidRPr="0012733E" w:rsidRDefault="00AD74F3" w:rsidP="00AD74F3">
            <w:pPr>
              <w:spacing w:after="0"/>
              <w:jc w:val="left"/>
              <w:rPr>
                <w:rFonts w:ascii="Calibri" w:eastAsia="Times New Roman" w:hAnsi="Calibri" w:cs="Times New Roman"/>
                <w:szCs w:val="24"/>
              </w:rPr>
            </w:pPr>
          </w:p>
        </w:tc>
      </w:tr>
    </w:tbl>
    <w:p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rsidTr="0012733E">
        <w:tc>
          <w:tcPr>
            <w:tcW w:w="9828" w:type="dxa"/>
            <w:gridSpan w:val="7"/>
            <w:tcBorders>
              <w:bottom w:val="single" w:sz="4" w:space="0" w:color="auto"/>
            </w:tcBorders>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97"/>
        </w:trPr>
        <w:tc>
          <w:tcPr>
            <w:tcW w:w="6008" w:type="dxa"/>
            <w:gridSpan w:val="2"/>
            <w:tcBorders>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Did the public participation process </w:t>
            </w:r>
            <w:proofErr w:type="gramStart"/>
            <w:r w:rsidRPr="0012733E">
              <w:rPr>
                <w:rFonts w:ascii="Calibri" w:eastAsia="Times New Roman" w:hAnsi="Calibri" w:cs="Arial"/>
                <w:szCs w:val="24"/>
              </w:rPr>
              <w:t>include:</w:t>
            </w:r>
            <w:proofErr w:type="gramEnd"/>
          </w:p>
        </w:tc>
        <w:tc>
          <w:tcPr>
            <w:tcW w:w="3820" w:type="dxa"/>
            <w:gridSpan w:val="5"/>
            <w:tcBorders>
              <w:left w:val="nil"/>
              <w:bottom w:val="nil"/>
            </w:tcBorders>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3"/>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51"/>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70"/>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16"/>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468"/>
        </w:trPr>
        <w:tc>
          <w:tcPr>
            <w:tcW w:w="6008" w:type="dxa"/>
            <w:gridSpan w:val="2"/>
            <w:tcBorders>
              <w:top w:val="nil"/>
              <w:bottom w:val="single" w:sz="4" w:space="0" w:color="auto"/>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w:t>
            </w:r>
            <w:proofErr w:type="gramStart"/>
            <w:r w:rsidRPr="0012733E">
              <w:rPr>
                <w:rFonts w:ascii="Calibri" w:eastAsia="Times New Roman" w:hAnsi="Calibri" w:cs="Arial"/>
                <w:szCs w:val="24"/>
              </w:rPr>
              <w:t>short &amp; long term</w:t>
            </w:r>
            <w:proofErr w:type="gramEnd"/>
            <w:r w:rsidRPr="0012733E">
              <w:rPr>
                <w:rFonts w:ascii="Calibri" w:eastAsia="Times New Roman" w:hAnsi="Calibri" w:cs="Arial"/>
                <w:szCs w:val="24"/>
              </w:rPr>
              <w:t xml:space="preserve"> projects?</w:t>
            </w:r>
          </w:p>
        </w:tc>
        <w:tc>
          <w:tcPr>
            <w:tcW w:w="3820" w:type="dxa"/>
            <w:gridSpan w:val="5"/>
            <w:tcBorders>
              <w:top w:val="nil"/>
              <w:left w:val="nil"/>
              <w:bottom w:val="single" w:sz="4" w:space="0" w:color="auto"/>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350"/>
        </w:trPr>
        <w:tc>
          <w:tcPr>
            <w:tcW w:w="9828" w:type="dxa"/>
            <w:gridSpan w:val="7"/>
            <w:tcBorders>
              <w:top w:val="single" w:sz="4" w:space="0" w:color="auto"/>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rsidTr="0012733E">
        <w:trPr>
          <w:trHeight w:val="2195"/>
        </w:trPr>
        <w:tc>
          <w:tcPr>
            <w:tcW w:w="9828" w:type="dxa"/>
            <w:gridSpan w:val="7"/>
            <w:tcBorders>
              <w:top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422"/>
        </w:trPr>
        <w:tc>
          <w:tcPr>
            <w:tcW w:w="9828" w:type="dxa"/>
            <w:gridSpan w:val="7"/>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rsidTr="0012733E">
        <w:trPr>
          <w:trHeight w:val="1817"/>
        </w:trPr>
        <w:tc>
          <w:tcPr>
            <w:tcW w:w="9828" w:type="dxa"/>
            <w:gridSpan w:val="7"/>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87"/>
        </w:trPr>
        <w:tc>
          <w:tcPr>
            <w:tcW w:w="9828" w:type="dxa"/>
            <w:gridSpan w:val="7"/>
            <w:tcBorders>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rsidTr="0012733E">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rsidTr="00581814">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60"/>
        </w:trPr>
        <w:tc>
          <w:tcPr>
            <w:tcW w:w="2506" w:type="dxa"/>
            <w:tcBorders>
              <w:top w:val="nil"/>
              <w:bottom w:val="single" w:sz="4" w:space="0" w:color="auto"/>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97"/>
        </w:trPr>
        <w:tc>
          <w:tcPr>
            <w:tcW w:w="7981" w:type="dxa"/>
            <w:gridSpan w:val="4"/>
            <w:tcBorders>
              <w:top w:val="single" w:sz="4" w:space="0" w:color="auto"/>
              <w:left w:val="single" w:sz="4" w:space="0" w:color="auto"/>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97"/>
        </w:trPr>
        <w:tc>
          <w:tcPr>
            <w:tcW w:w="7981" w:type="dxa"/>
            <w:gridSpan w:val="4"/>
            <w:tcBorders>
              <w:top w:val="nil"/>
              <w:left w:val="single" w:sz="4" w:space="0" w:color="auto"/>
              <w:bottom w:val="single" w:sz="4" w:space="0" w:color="auto"/>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w:t>
            </w:r>
            <w:proofErr w:type="gramStart"/>
            <w:r w:rsidRPr="0012733E">
              <w:rPr>
                <w:rFonts w:ascii="Calibri" w:eastAsia="Times New Roman" w:hAnsi="Calibri" w:cs="Arial"/>
                <w:szCs w:val="24"/>
              </w:rPr>
              <w:t>Date:_</w:t>
            </w:r>
            <w:proofErr w:type="gramEnd"/>
            <w:r w:rsidRPr="0012733E">
              <w:rPr>
                <w:rFonts w:ascii="Calibri" w:eastAsia="Times New Roman" w:hAnsi="Calibri" w:cs="Arial"/>
                <w:szCs w:val="24"/>
              </w:rPr>
              <w:t>____________________________</w:t>
            </w:r>
          </w:p>
        </w:tc>
        <w:tc>
          <w:tcPr>
            <w:tcW w:w="1847" w:type="dxa"/>
            <w:gridSpan w:val="3"/>
            <w:tcBorders>
              <w:top w:val="nil"/>
              <w:left w:val="nil"/>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rsidTr="0012733E">
        <w:trPr>
          <w:trHeight w:val="137"/>
        </w:trPr>
        <w:tc>
          <w:tcPr>
            <w:tcW w:w="9828" w:type="dxa"/>
          </w:tcPr>
          <w:p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rsidR="0012733E" w:rsidRPr="0012733E" w:rsidRDefault="0012733E" w:rsidP="0012733E">
            <w:pPr>
              <w:spacing w:after="0"/>
              <w:jc w:val="left"/>
              <w:rPr>
                <w:rFonts w:ascii="Calibri" w:eastAsia="Calibri" w:hAnsi="Calibri" w:cs="Arial"/>
                <w:szCs w:val="24"/>
              </w:rPr>
            </w:pPr>
          </w:p>
          <w:p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widowControl w:val="0"/>
              <w:spacing w:before="51" w:after="0"/>
              <w:ind w:right="201"/>
              <w:jc w:val="left"/>
              <w:rPr>
                <w:rFonts w:ascii="Calibri" w:eastAsia="Calibri" w:hAnsi="Calibri" w:cs="Times New Roman"/>
                <w:szCs w:val="24"/>
              </w:rPr>
            </w:pPr>
          </w:p>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rsidTr="0012733E">
        <w:trPr>
          <w:trHeight w:val="137"/>
        </w:trPr>
        <w:tc>
          <w:tcPr>
            <w:tcW w:w="9828" w:type="dxa"/>
          </w:tcPr>
          <w:p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proofErr w:type="gramStart"/>
            <w:r w:rsidRPr="0012733E">
              <w:rPr>
                <w:rFonts w:ascii="Calibri" w:eastAsia="Times New Roman" w:hAnsi="Calibri" w:cs="Times New Roman"/>
                <w:szCs w:val="24"/>
              </w:rPr>
              <w:t>a</w:t>
            </w:r>
            <w:proofErr w:type="gramEnd"/>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proofErr w:type="gramStart"/>
            <w:r w:rsidRPr="0012733E">
              <w:rPr>
                <w:rFonts w:ascii="Calibri" w:eastAsia="Times New Roman" w:hAnsi="Calibri" w:cs="Times New Roman"/>
                <w:szCs w:val="24"/>
              </w:rPr>
              <w:t>a</w:t>
            </w:r>
            <w:proofErr w:type="gramEnd"/>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rsidTr="0012733E">
        <w:trPr>
          <w:trHeight w:val="137"/>
        </w:trPr>
        <w:tc>
          <w:tcPr>
            <w:tcW w:w="9828" w:type="dxa"/>
            <w:tcBorders>
              <w:top w:val="single" w:sz="4" w:space="0" w:color="auto"/>
              <w:left w:val="single" w:sz="4" w:space="0" w:color="auto"/>
              <w:bottom w:val="single" w:sz="4" w:space="0" w:color="auto"/>
              <w:right w:val="single" w:sz="4" w:space="0" w:color="auto"/>
            </w:tcBorders>
          </w:tcPr>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rsidR="009E0A67" w:rsidRPr="0012733E" w:rsidRDefault="009E0A67" w:rsidP="0012733E">
            <w:pPr>
              <w:spacing w:after="0"/>
              <w:jc w:val="left"/>
              <w:rPr>
                <w:rFonts w:ascii="Calibri" w:eastAsia="Times New Roman" w:hAnsi="Calibri" w:cs="Arial"/>
                <w:szCs w:val="24"/>
              </w:rPr>
            </w:pPr>
          </w:p>
          <w:p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9" w:name="PartIII_8_Area"/>
            <w:r>
              <w:rPr>
                <w:rFonts w:ascii="Calibri" w:eastAsia="Times New Roman" w:hAnsi="Calibri" w:cs="Arial"/>
                <w:szCs w:val="24"/>
              </w:rPr>
              <w:instrText xml:space="preserve"> FORMCHECKBOX </w:instrText>
            </w:r>
            <w:r w:rsidR="00D56F11">
              <w:rPr>
                <w:rFonts w:ascii="Calibri" w:eastAsia="Times New Roman" w:hAnsi="Calibri" w:cs="Arial"/>
                <w:szCs w:val="24"/>
              </w:rPr>
            </w:r>
            <w:r w:rsidR="00D56F11">
              <w:rPr>
                <w:rFonts w:ascii="Calibri" w:eastAsia="Times New Roman" w:hAnsi="Calibri" w:cs="Arial"/>
                <w:szCs w:val="24"/>
              </w:rPr>
              <w:fldChar w:fldCharType="separate"/>
            </w:r>
            <w:r>
              <w:rPr>
                <w:rFonts w:ascii="Calibri" w:eastAsia="Times New Roman" w:hAnsi="Calibri" w:cs="Arial"/>
                <w:szCs w:val="24"/>
              </w:rPr>
              <w:fldChar w:fldCharType="end"/>
            </w:r>
            <w:bookmarkEnd w:id="99"/>
            <w:r w:rsidR="0012733E" w:rsidRPr="0012733E">
              <w:rPr>
                <w:rFonts w:ascii="Calibri" w:eastAsia="Times New Roman" w:hAnsi="Calibri" w:cs="Arial"/>
                <w:szCs w:val="24"/>
              </w:rPr>
              <w:t xml:space="preserve"> Area Benefit Activities:   </w:t>
            </w:r>
          </w:p>
          <w:p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19"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rsidR="0012733E" w:rsidRPr="0012733E" w:rsidRDefault="0012733E" w:rsidP="0012733E">
            <w:pPr>
              <w:spacing w:after="0"/>
              <w:jc w:val="left"/>
              <w:rPr>
                <w:rFonts w:ascii="Calibri" w:eastAsia="Times New Roman" w:hAnsi="Calibri" w:cs="Arial"/>
                <w:szCs w:val="24"/>
              </w:rPr>
            </w:pPr>
          </w:p>
          <w:p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rsidR="009E0A67" w:rsidRDefault="009E0A67" w:rsidP="0012733E">
            <w:pPr>
              <w:spacing w:after="0"/>
              <w:jc w:val="left"/>
              <w:rPr>
                <w:rFonts w:ascii="Calibri" w:eastAsia="Times New Roman" w:hAnsi="Calibri" w:cs="Arial"/>
                <w:szCs w:val="24"/>
              </w:rPr>
            </w:pPr>
          </w:p>
          <w:p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rsidR="009E0A67" w:rsidRPr="0012733E" w:rsidRDefault="009E0A67"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rsidR="00A26908" w:rsidRDefault="00A26908" w:rsidP="009E0A67">
            <w:pPr>
              <w:spacing w:after="0"/>
              <w:jc w:val="left"/>
              <w:rPr>
                <w:rFonts w:ascii="Calibri" w:eastAsia="Times New Roman" w:hAnsi="Calibri" w:cs="Arial"/>
                <w:szCs w:val="24"/>
              </w:rPr>
            </w:pPr>
          </w:p>
          <w:p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rsidR="007D427B" w:rsidRDefault="007D427B" w:rsidP="007D427B">
            <w:pPr>
              <w:rPr>
                <w:rFonts w:ascii="Calibri" w:eastAsia="Times New Roman" w:hAnsi="Calibri" w:cs="Arial"/>
                <w:szCs w:val="24"/>
              </w:rPr>
            </w:pPr>
          </w:p>
          <w:p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0" w:history="1">
              <w:r w:rsidR="007D427B" w:rsidRPr="008F754D">
                <w:rPr>
                  <w:rStyle w:val="Hyperlink"/>
                  <w:i/>
                  <w:kern w:val="32"/>
                </w:rPr>
                <w:t>www.arkansasedc.com/grants</w:t>
              </w:r>
            </w:hyperlink>
          </w:p>
          <w:p w:rsidR="00C53FBB" w:rsidRDefault="00C53FBB" w:rsidP="007D427B">
            <w:pPr>
              <w:rPr>
                <w:rStyle w:val="Hyperlink"/>
                <w:i/>
                <w:kern w:val="32"/>
              </w:rPr>
            </w:pPr>
          </w:p>
          <w:p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D56F11">
              <w:rPr>
                <w:rFonts w:ascii="Calibri" w:eastAsia="Times New Roman" w:hAnsi="Calibri" w:cs="Arial"/>
                <w:szCs w:val="24"/>
              </w:rPr>
            </w:r>
            <w:r w:rsidR="00D56F11">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rsidR="00C53FBB" w:rsidRPr="008F754D" w:rsidRDefault="00C53FBB" w:rsidP="007D427B">
            <w:pPr>
              <w:rPr>
                <w:i/>
                <w:kern w:val="32"/>
              </w:rPr>
            </w:pPr>
          </w:p>
          <w:p w:rsidR="0012733E" w:rsidRPr="0012733E" w:rsidRDefault="0012733E" w:rsidP="009E0A67">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rsidR="0012733E" w:rsidRPr="0012733E" w:rsidRDefault="0012733E" w:rsidP="0012733E">
      <w:pPr>
        <w:spacing w:after="0" w:line="276" w:lineRule="auto"/>
        <w:jc w:val="left"/>
        <w:rPr>
          <w:rFonts w:ascii="Calibri" w:eastAsia="Times New Roman" w:hAnsi="Calibri" w:cs="Times New Roman"/>
          <w:sz w:val="16"/>
          <w:szCs w:val="16"/>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w:t>
      </w:r>
      <w:proofErr w:type="gramStart"/>
      <w:r w:rsidRPr="0012733E">
        <w:rPr>
          <w:rFonts w:ascii="Calibri" w:eastAsia="Times New Roman" w:hAnsi="Calibri" w:cs="Times New Roman"/>
          <w:szCs w:val="24"/>
        </w:rPr>
        <w:t>in order for</w:t>
      </w:r>
      <w:proofErr w:type="gramEnd"/>
      <w:r w:rsidRPr="0012733E">
        <w:rPr>
          <w:rFonts w:ascii="Calibri" w:eastAsia="Times New Roman" w:hAnsi="Calibri" w:cs="Times New Roman"/>
          <w:szCs w:val="24"/>
        </w:rPr>
        <w:t xml:space="preserve"> the applicant to submit a complete application.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rsidR="001F101E" w:rsidRPr="001F101E" w:rsidRDefault="002F2ED1" w:rsidP="006F3FCE">
      <w:pPr>
        <w:pStyle w:val="Heading1"/>
        <w:jc w:val="left"/>
      </w:pPr>
      <w:r>
        <w:lastRenderedPageBreak/>
        <w:t>Section C. W</w:t>
      </w:r>
      <w:r w:rsidR="006F3FCE">
        <w:t>ater/Wastewater Advisory Committee (WWAC)</w:t>
      </w:r>
      <w:r>
        <w:t xml:space="preserve"> Process</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rsidR="002F2ED1" w:rsidRPr="002F2ED1" w:rsidRDefault="002F2ED1" w:rsidP="002F2ED1">
      <w:pPr>
        <w:spacing w:after="150" w:line="375" w:lineRule="atLeast"/>
        <w:jc w:val="left"/>
        <w:rPr>
          <w:b/>
          <w:caps/>
          <w:color w:val="00607F"/>
          <w:szCs w:val="24"/>
        </w:rPr>
      </w:pPr>
      <w:r w:rsidRPr="002F2ED1">
        <w:rPr>
          <w:b/>
          <w:caps/>
          <w:color w:val="00607F"/>
          <w:szCs w:val="24"/>
        </w:rPr>
        <w:t>How often does the committee meet and for what purpose?</w:t>
      </w:r>
      <w:r>
        <w:rPr>
          <w:b/>
          <w:caps/>
          <w:color w:val="00607F"/>
          <w:szCs w:val="24"/>
        </w:rPr>
        <w:br/>
      </w:r>
      <w:r w:rsidRPr="002F2ED1">
        <w:rPr>
          <w:rFonts w:eastAsia="Times New Roman" w:cs="Helvetica"/>
          <w:color w:val="444444"/>
          <w:szCs w:val="24"/>
          <w:lang w:val="en"/>
        </w:rPr>
        <w:t xml:space="preserve">Representatives from the member agencies meet the first Wednesday of each month to review pre-applications for water/wastewater projects. The WWAC meetings are open to the public, and potential applicants may attend the meetings. Projects </w:t>
      </w:r>
      <w:proofErr w:type="gramStart"/>
      <w:r w:rsidRPr="002F2ED1">
        <w:rPr>
          <w:rFonts w:eastAsia="Times New Roman" w:cs="Helvetica"/>
          <w:color w:val="444444"/>
          <w:szCs w:val="24"/>
          <w:lang w:val="en"/>
        </w:rPr>
        <w:t>have to</w:t>
      </w:r>
      <w:proofErr w:type="gramEnd"/>
      <w:r w:rsidRPr="002F2ED1">
        <w:rPr>
          <w:rFonts w:eastAsia="Times New Roman" w:cs="Helvetica"/>
          <w:color w:val="444444"/>
          <w:szCs w:val="24"/>
          <w:lang w:val="en"/>
        </w:rPr>
        <w:t xml:space="preserve"> be submitted to the </w:t>
      </w:r>
      <w:r w:rsidR="000E6095">
        <w:rPr>
          <w:rFonts w:eastAsia="Times New Roman" w:cs="Helvetica"/>
          <w:color w:val="444444"/>
          <w:szCs w:val="24"/>
          <w:lang w:val="en"/>
        </w:rPr>
        <w:t xml:space="preserve">Arkansas Department of Agriculture, </w:t>
      </w:r>
      <w:r w:rsidRPr="002F2ED1">
        <w:rPr>
          <w:rFonts w:eastAsia="Times New Roman" w:cs="Helvetica"/>
          <w:color w:val="444444"/>
          <w:szCs w:val="24"/>
          <w:lang w:val="en"/>
        </w:rPr>
        <w:t>Natural Resources</w:t>
      </w:r>
      <w:r w:rsidR="000E6095">
        <w:rPr>
          <w:rFonts w:eastAsia="Times New Roman" w:cs="Helvetica"/>
          <w:color w:val="444444"/>
          <w:szCs w:val="24"/>
          <w:lang w:val="en"/>
        </w:rPr>
        <w:t xml:space="preserve"> Division, b</w:t>
      </w:r>
      <w:r w:rsidRPr="002F2ED1">
        <w:rPr>
          <w:rFonts w:eastAsia="Times New Roman" w:cs="Helvetica"/>
          <w:color w:val="444444"/>
          <w:szCs w:val="24"/>
          <w:lang w:val="en"/>
        </w:rPr>
        <w:t xml:space="preserve"> the 15th of a month to make the agenda for the next meeting.</w:t>
      </w:r>
    </w:p>
    <w:p w:rsidR="002F2ED1" w:rsidRDefault="002F2ED1" w:rsidP="002F2ED1">
      <w:pPr>
        <w:spacing w:after="150" w:line="375" w:lineRule="atLeast"/>
        <w:jc w:val="left"/>
        <w:rPr>
          <w:b/>
          <w:caps/>
          <w:color w:val="00607F"/>
          <w:szCs w:val="24"/>
        </w:rPr>
      </w:pPr>
      <w:r w:rsidRPr="002F2ED1">
        <w:rPr>
          <w:b/>
          <w:caps/>
          <w:color w:val="00607F"/>
          <w:szCs w:val="24"/>
        </w:rPr>
        <w:t>Who are the partners?</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Environmental Quality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Health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Economic Development Commission </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w:t>
      </w:r>
      <w:r w:rsidR="00BB4F91">
        <w:rPr>
          <w:rFonts w:eastAsia="Times New Roman" w:cs="Helvetica"/>
          <w:color w:val="444444"/>
          <w:szCs w:val="24"/>
          <w:lang w:val="en"/>
        </w:rPr>
        <w:t>Department of Agriculture, Natural Resources Division</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U.S. Department of Agriculture - Rural Development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Pr>
          <w:rFonts w:eastAsia="Times New Roman" w:cs="Helvetica"/>
          <w:color w:val="444444"/>
          <w:szCs w:val="24"/>
          <w:lang w:val="en"/>
        </w:rPr>
        <w:t>Communities Unlimited</w:t>
      </w:r>
    </w:p>
    <w:p w:rsidR="002F2ED1" w:rsidRPr="002F2ED1" w:rsidRDefault="002F2ED1" w:rsidP="002F2ED1">
      <w:pPr>
        <w:spacing w:after="150" w:line="375" w:lineRule="atLeast"/>
        <w:jc w:val="left"/>
        <w:rPr>
          <w:b/>
          <w:caps/>
          <w:color w:val="00607F"/>
          <w:szCs w:val="24"/>
        </w:rPr>
      </w:pPr>
      <w:r w:rsidRPr="002F2ED1">
        <w:rPr>
          <w:b/>
          <w:caps/>
          <w:color w:val="00607F"/>
          <w:szCs w:val="24"/>
        </w:rPr>
        <w:t>What types of projects can be funded?</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Treatment Plants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Distribution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Collection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Water and/or Wastewater Service Extensions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Elevated or Ground Storage Tanks </w:t>
      </w:r>
    </w:p>
    <w:p w:rsidR="002F2ED1" w:rsidRDefault="002F2ED1" w:rsidP="001523F2">
      <w:pPr>
        <w:numPr>
          <w:ilvl w:val="0"/>
          <w:numId w:val="21"/>
        </w:numPr>
        <w:spacing w:before="100" w:beforeAutospacing="1" w:after="15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New Water Sources - Wells, Other Systems, etc. </w:t>
      </w:r>
    </w:p>
    <w:p w:rsidR="002F2ED1" w:rsidRPr="002F2ED1" w:rsidRDefault="002F2ED1" w:rsidP="002F2ED1">
      <w:pPr>
        <w:spacing w:before="100" w:beforeAutospacing="1" w:after="150" w:afterAutospacing="1" w:line="375" w:lineRule="atLeast"/>
        <w:ind w:left="15"/>
        <w:jc w:val="left"/>
        <w:rPr>
          <w:rFonts w:eastAsia="Times New Roman" w:cs="Helvetica"/>
          <w:color w:val="444444"/>
          <w:szCs w:val="24"/>
          <w:lang w:val="en"/>
        </w:rPr>
      </w:pPr>
      <w:r w:rsidRPr="002F2ED1">
        <w:rPr>
          <w:b/>
          <w:caps/>
          <w:color w:val="00607F"/>
          <w:szCs w:val="24"/>
        </w:rPr>
        <w:t>What are the sources of funds used to fund Water and Wastewater projects?</w:t>
      </w:r>
      <w:r>
        <w:rPr>
          <w:rFonts w:eastAsia="Times New Roman" w:cs="Helvetica"/>
          <w:color w:val="444444"/>
          <w:szCs w:val="24"/>
          <w:lang w:val="en"/>
        </w:rPr>
        <w:br/>
        <w:t>The Arkansas Economic Development Commission</w:t>
      </w:r>
      <w:r w:rsidRPr="002F2ED1">
        <w:rPr>
          <w:rFonts w:eastAsia="Times New Roman" w:cs="Helvetica"/>
          <w:color w:val="444444"/>
          <w:szCs w:val="24"/>
          <w:lang w:val="en"/>
        </w:rPr>
        <w:t xml:space="preserve"> administers the funds from the State Community Development Block Grant (CDBG) program used for Water and Wastewater </w:t>
      </w:r>
      <w:r w:rsidRPr="002F2ED1">
        <w:rPr>
          <w:rFonts w:eastAsia="Times New Roman" w:cs="Helvetica"/>
          <w:color w:val="444444"/>
          <w:szCs w:val="24"/>
          <w:lang w:val="en"/>
        </w:rPr>
        <w:lastRenderedPageBreak/>
        <w:t xml:space="preserve">projects. </w:t>
      </w:r>
      <w:r w:rsidR="008F754D" w:rsidRPr="002F2ED1">
        <w:rPr>
          <w:rFonts w:eastAsia="Times New Roman" w:cs="Helvetica"/>
          <w:color w:val="444444"/>
          <w:szCs w:val="24"/>
          <w:lang w:val="en"/>
        </w:rPr>
        <w:t>Funds can be used for new or existing systems</w:t>
      </w:r>
      <w:r w:rsidR="008F754D">
        <w:rPr>
          <w:rFonts w:eastAsia="Times New Roman" w:cs="Helvetica"/>
          <w:color w:val="444444"/>
          <w:szCs w:val="24"/>
          <w:lang w:val="en"/>
        </w:rPr>
        <w:t xml:space="preserve">. </w:t>
      </w:r>
      <w:r w:rsidRPr="002F2ED1">
        <w:rPr>
          <w:rFonts w:eastAsia="Times New Roman" w:cs="Helvetica"/>
          <w:color w:val="444444"/>
          <w:szCs w:val="24"/>
          <w:lang w:val="en"/>
        </w:rPr>
        <w:t>Non-entitlement cities and counties are eligible to apply for these State CDBG funds. Projects funded must certify that at least 51 percent of the households served are low</w:t>
      </w:r>
      <w:r>
        <w:rPr>
          <w:rFonts w:eastAsia="Times New Roman" w:cs="Helvetica"/>
          <w:color w:val="444444"/>
          <w:szCs w:val="24"/>
          <w:lang w:val="en"/>
        </w:rPr>
        <w:t>- to moderate-</w:t>
      </w:r>
      <w:r w:rsidRPr="002F2ED1">
        <w:rPr>
          <w:rFonts w:eastAsia="Times New Roman" w:cs="Helvetica"/>
          <w:color w:val="444444"/>
          <w:szCs w:val="24"/>
          <w:lang w:val="en"/>
        </w:rPr>
        <w:t xml:space="preserve">income, based upon the HUD Section 8 income limits.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The Arkansas </w:t>
      </w:r>
      <w:r w:rsidR="00BB4F91">
        <w:rPr>
          <w:rFonts w:eastAsia="Times New Roman" w:cs="Helvetica"/>
          <w:color w:val="444444"/>
          <w:szCs w:val="24"/>
          <w:lang w:val="en"/>
        </w:rPr>
        <w:t xml:space="preserve">Department of Agriculture, </w:t>
      </w:r>
      <w:r w:rsidRPr="002F2ED1">
        <w:rPr>
          <w:rFonts w:eastAsia="Times New Roman" w:cs="Helvetica"/>
          <w:color w:val="444444"/>
          <w:szCs w:val="24"/>
          <w:lang w:val="en"/>
        </w:rPr>
        <w:t xml:space="preserve">Natural Resources </w:t>
      </w:r>
      <w:r w:rsidR="00BB4F91">
        <w:rPr>
          <w:rFonts w:eastAsia="Times New Roman" w:cs="Helvetica"/>
          <w:color w:val="444444"/>
          <w:szCs w:val="24"/>
          <w:lang w:val="en"/>
        </w:rPr>
        <w:t>Division</w:t>
      </w:r>
      <w:r>
        <w:rPr>
          <w:rFonts w:eastAsia="Times New Roman" w:cs="Helvetica"/>
          <w:color w:val="444444"/>
          <w:szCs w:val="24"/>
          <w:lang w:val="en"/>
        </w:rPr>
        <w:t xml:space="preserve"> administers two federal and three s</w:t>
      </w:r>
      <w:r w:rsidRPr="002F2ED1">
        <w:rPr>
          <w:rFonts w:eastAsia="Times New Roman" w:cs="Helvetica"/>
          <w:color w:val="444444"/>
          <w:szCs w:val="24"/>
          <w:lang w:val="en"/>
        </w:rPr>
        <w:t xml:space="preserve">tate programs which provide financial assistance through loans and grants to Arkansas entities for water and wastewater projects. Funds can be used for new or existing systems. Please contact </w:t>
      </w:r>
      <w:hyperlink r:id="rId21" w:history="1">
        <w:r w:rsidR="00E021C0" w:rsidRPr="00E021C0">
          <w:rPr>
            <w:rFonts w:eastAsia="Times New Roman" w:cs="Helvetica"/>
            <w:color w:val="444444"/>
            <w:szCs w:val="24"/>
            <w:lang w:val="en"/>
          </w:rPr>
          <w:t>Richard</w:t>
        </w:r>
      </w:hyperlink>
      <w:r w:rsidR="00E021C0" w:rsidRPr="00E021C0">
        <w:rPr>
          <w:rFonts w:eastAsia="Times New Roman" w:cs="Helvetica"/>
          <w:color w:val="444444"/>
          <w:szCs w:val="24"/>
          <w:lang w:val="en"/>
        </w:rPr>
        <w:t xml:space="preserve"> Dawson</w:t>
      </w:r>
      <w:r w:rsidR="008F754D" w:rsidRPr="008F754D">
        <w:rPr>
          <w:rFonts w:ascii="Helvetica" w:hAnsi="Helvetica" w:cs="Helvetica"/>
          <w:color w:val="444444"/>
          <w:sz w:val="20"/>
          <w:szCs w:val="20"/>
          <w:shd w:val="clear" w:color="auto" w:fill="FFFFFF"/>
        </w:rPr>
        <w:t> </w:t>
      </w:r>
      <w:r>
        <w:rPr>
          <w:rFonts w:eastAsia="Times New Roman" w:cs="Helvetica"/>
          <w:color w:val="444444"/>
          <w:szCs w:val="24"/>
          <w:lang w:val="en"/>
        </w:rPr>
        <w:t>at (501)</w:t>
      </w:r>
      <w:r w:rsidR="008F754D">
        <w:rPr>
          <w:rFonts w:eastAsia="Times New Roman" w:cs="Helvetica"/>
          <w:color w:val="444444"/>
          <w:szCs w:val="24"/>
          <w:lang w:val="en"/>
        </w:rPr>
        <w:t xml:space="preserve"> 682-</w:t>
      </w:r>
      <w:r w:rsidR="00E021C0">
        <w:rPr>
          <w:rFonts w:eastAsia="Times New Roman" w:cs="Helvetica"/>
          <w:color w:val="444444"/>
          <w:szCs w:val="24"/>
          <w:lang w:val="en"/>
        </w:rPr>
        <w:t>3934</w:t>
      </w:r>
      <w:r w:rsidRPr="002F2ED1">
        <w:rPr>
          <w:rFonts w:eastAsia="Times New Roman" w:cs="Helvetica"/>
          <w:color w:val="444444"/>
          <w:szCs w:val="24"/>
          <w:lang w:val="en"/>
        </w:rPr>
        <w:t xml:space="preserve"> for information on the programs available through the Arkansas Natural Resources Commission.</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USDA - Rural Development awards loan and grant funds to entities. Funds can be used for new or existing systems. Please contact </w:t>
      </w:r>
      <w:hyperlink r:id="rId22" w:history="1">
        <w:r w:rsidRPr="00E021C0">
          <w:rPr>
            <w:rFonts w:eastAsia="Times New Roman" w:cs="Helvetica"/>
            <w:color w:val="444444"/>
            <w:szCs w:val="24"/>
            <w:lang w:val="en"/>
          </w:rPr>
          <w:t>Stephen Lagasse</w:t>
        </w:r>
      </w:hyperlink>
      <w:r>
        <w:rPr>
          <w:rFonts w:eastAsia="Times New Roman" w:cs="Helvetica"/>
          <w:color w:val="444444"/>
          <w:szCs w:val="24"/>
          <w:lang w:val="en"/>
        </w:rPr>
        <w:t xml:space="preserve"> at (501)</w:t>
      </w:r>
      <w:r w:rsidR="008F754D">
        <w:rPr>
          <w:rFonts w:eastAsia="Times New Roman" w:cs="Helvetica"/>
          <w:color w:val="444444"/>
          <w:szCs w:val="24"/>
          <w:lang w:val="en"/>
        </w:rPr>
        <w:t xml:space="preserve"> </w:t>
      </w:r>
      <w:r w:rsidRPr="002F2ED1">
        <w:rPr>
          <w:rFonts w:eastAsia="Times New Roman" w:cs="Helvetica"/>
          <w:color w:val="444444"/>
          <w:szCs w:val="24"/>
          <w:lang w:val="en"/>
        </w:rPr>
        <w:t>301-3267 for more information on the USDA - Rural Development programs.</w:t>
      </w:r>
    </w:p>
    <w:p w:rsidR="002F2ED1" w:rsidRPr="002F2ED1" w:rsidRDefault="008F754D" w:rsidP="002F2ED1">
      <w:pPr>
        <w:spacing w:after="150" w:line="375" w:lineRule="atLeast"/>
        <w:jc w:val="left"/>
        <w:rPr>
          <w:rFonts w:eastAsia="Times New Roman" w:cs="Helvetica"/>
          <w:color w:val="444444"/>
          <w:szCs w:val="24"/>
          <w:lang w:val="en"/>
        </w:rPr>
      </w:pPr>
      <w:r>
        <w:rPr>
          <w:rFonts w:eastAsia="Times New Roman" w:cs="Helvetica"/>
          <w:color w:val="444444"/>
          <w:szCs w:val="24"/>
          <w:lang w:val="en"/>
        </w:rPr>
        <w:t>Communities Unlimited</w:t>
      </w:r>
      <w:r w:rsidR="002F2ED1" w:rsidRPr="002F2ED1">
        <w:rPr>
          <w:rFonts w:eastAsia="Times New Roman" w:cs="Helvetica"/>
          <w:color w:val="444444"/>
          <w:szCs w:val="24"/>
          <w:lang w:val="en"/>
        </w:rPr>
        <w:t xml:space="preserve"> assists entities in successful operation and maintenance of water/wastewater systems as well as short term financing. You can contact </w:t>
      </w:r>
      <w:hyperlink r:id="rId23" w:history="1">
        <w:r w:rsidR="00E021C0" w:rsidRPr="00E021C0">
          <w:rPr>
            <w:rFonts w:eastAsia="Times New Roman" w:cs="Helvetica"/>
            <w:color w:val="444444"/>
            <w:szCs w:val="24"/>
            <w:lang w:val="en"/>
          </w:rPr>
          <w:t>Brad</w:t>
        </w:r>
      </w:hyperlink>
      <w:r w:rsidR="00E021C0" w:rsidRPr="00E021C0">
        <w:rPr>
          <w:rFonts w:eastAsia="Times New Roman" w:cs="Helvetica"/>
          <w:color w:val="444444"/>
          <w:szCs w:val="24"/>
          <w:lang w:val="en"/>
        </w:rPr>
        <w:t xml:space="preserve"> Jarrett</w:t>
      </w:r>
      <w:r w:rsidR="002F2ED1">
        <w:rPr>
          <w:rFonts w:eastAsia="Times New Roman" w:cs="Helvetica"/>
          <w:color w:val="444444"/>
          <w:szCs w:val="24"/>
          <w:lang w:val="en"/>
        </w:rPr>
        <w:t xml:space="preserve"> at (</w:t>
      </w:r>
      <w:r w:rsidR="00E021C0">
        <w:rPr>
          <w:rFonts w:eastAsia="Times New Roman" w:cs="Helvetica"/>
          <w:color w:val="444444"/>
          <w:szCs w:val="24"/>
          <w:lang w:val="en"/>
        </w:rPr>
        <w:t>870) 316-1113</w:t>
      </w:r>
      <w:r w:rsidR="002F2ED1" w:rsidRPr="002F2ED1">
        <w:rPr>
          <w:rFonts w:eastAsia="Times New Roman" w:cs="Helvetica"/>
          <w:color w:val="444444"/>
          <w:szCs w:val="24"/>
          <w:lang w:val="en"/>
        </w:rPr>
        <w:t>, for more information about their funding and technical assistance programs.</w:t>
      </w:r>
    </w:p>
    <w:p w:rsidR="002F2ED1" w:rsidRPr="002F2ED1" w:rsidRDefault="002F2ED1" w:rsidP="002F2ED1">
      <w:pPr>
        <w:spacing w:after="150" w:line="375" w:lineRule="atLeast"/>
        <w:jc w:val="left"/>
        <w:rPr>
          <w:b/>
          <w:caps/>
          <w:color w:val="00607F"/>
          <w:szCs w:val="24"/>
        </w:rPr>
      </w:pPr>
      <w:r w:rsidRPr="002F2ED1">
        <w:rPr>
          <w:b/>
          <w:caps/>
          <w:color w:val="00607F"/>
          <w:szCs w:val="24"/>
        </w:rPr>
        <w:t>What has to be submitted to the Water/Wastewater Advisory Committee?</w:t>
      </w:r>
      <w:r>
        <w:rPr>
          <w:b/>
          <w:caps/>
          <w:color w:val="00607F"/>
          <w:szCs w:val="24"/>
        </w:rPr>
        <w:br/>
      </w:r>
      <w:r w:rsidRPr="002F2ED1">
        <w:rPr>
          <w:rFonts w:eastAsia="Times New Roman" w:cs="Helvetica"/>
          <w:color w:val="444444"/>
          <w:szCs w:val="24"/>
          <w:lang w:val="en"/>
        </w:rPr>
        <w:t xml:space="preserve">The Water/Wastewater Advisory Committee has developed guidance for what </w:t>
      </w:r>
      <w:proofErr w:type="gramStart"/>
      <w:r w:rsidRPr="002F2ED1">
        <w:rPr>
          <w:rFonts w:eastAsia="Times New Roman" w:cs="Helvetica"/>
          <w:color w:val="444444"/>
          <w:szCs w:val="24"/>
          <w:lang w:val="en"/>
        </w:rPr>
        <w:t>has to</w:t>
      </w:r>
      <w:proofErr w:type="gramEnd"/>
      <w:r w:rsidRPr="002F2ED1">
        <w:rPr>
          <w:rFonts w:eastAsia="Times New Roman" w:cs="Helvetica"/>
          <w:color w:val="444444"/>
          <w:szCs w:val="24"/>
          <w:lang w:val="en"/>
        </w:rPr>
        <w:t xml:space="preserve"> be included in a submittal. </w:t>
      </w:r>
    </w:p>
    <w:p w:rsidR="00512AAE" w:rsidRDefault="002F2ED1" w:rsidP="008F754D">
      <w:pPr>
        <w:spacing w:after="150" w:line="375" w:lineRule="atLeast"/>
        <w:jc w:val="left"/>
        <w:rPr>
          <w:rFonts w:eastAsia="Times New Roman" w:cs="Helvetica"/>
          <w:b/>
          <w:bCs/>
          <w:color w:val="2B496D"/>
          <w:szCs w:val="24"/>
          <w:lang w:val="en"/>
        </w:rPr>
      </w:pPr>
      <w:r w:rsidRPr="002F2ED1">
        <w:rPr>
          <w:b/>
          <w:caps/>
          <w:color w:val="00607F"/>
          <w:szCs w:val="24"/>
        </w:rPr>
        <w:t>How long does this process take?</w:t>
      </w:r>
      <w:r>
        <w:rPr>
          <w:rFonts w:eastAsia="Times New Roman" w:cs="Helvetica"/>
          <w:color w:val="444444"/>
          <w:szCs w:val="24"/>
          <w:lang w:val="en"/>
        </w:rPr>
        <w:br/>
      </w:r>
      <w:r w:rsidRPr="002F2ED1">
        <w:rPr>
          <w:rFonts w:eastAsia="Times New Roman" w:cs="Helvetica"/>
          <w:color w:val="444444"/>
          <w:szCs w:val="24"/>
          <w:lang w:val="en"/>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w:t>
      </w:r>
      <w:r w:rsidR="00997D59">
        <w:rPr>
          <w:rFonts w:eastAsia="Times New Roman" w:cs="Helvetica"/>
          <w:color w:val="444444"/>
          <w:szCs w:val="24"/>
          <w:lang w:val="en"/>
        </w:rPr>
        <w:t>unding sources for the project.</w:t>
      </w:r>
      <w:r w:rsidRPr="002F2ED1">
        <w:rPr>
          <w:rFonts w:eastAsia="Times New Roman" w:cs="Helvetica"/>
          <w:color w:val="444444"/>
          <w:szCs w:val="24"/>
          <w:lang w:val="en"/>
        </w:rPr>
        <w:t xml:space="preserve"> The Committee will not dictate the source of funding that must be used.</w:t>
      </w:r>
    </w:p>
    <w:p w:rsidR="002F2ED1" w:rsidRPr="002F2ED1" w:rsidRDefault="002F2ED1" w:rsidP="002F2ED1">
      <w:pPr>
        <w:pBdr>
          <w:bottom w:val="single" w:sz="6" w:space="0" w:color="2B496D"/>
        </w:pBdr>
        <w:spacing w:before="150" w:after="150" w:line="432" w:lineRule="atLeast"/>
        <w:jc w:val="left"/>
        <w:outlineLvl w:val="1"/>
        <w:rPr>
          <w:rFonts w:eastAsia="Times New Roman" w:cs="Helvetica"/>
          <w:b/>
          <w:bCs/>
          <w:color w:val="2B496D"/>
          <w:szCs w:val="24"/>
          <w:lang w:val="en"/>
        </w:rPr>
      </w:pPr>
      <w:r w:rsidRPr="002F2ED1">
        <w:rPr>
          <w:rFonts w:eastAsia="Times New Roman" w:cs="Helvetica"/>
          <w:b/>
          <w:bCs/>
          <w:color w:val="2B496D"/>
          <w:szCs w:val="24"/>
          <w:lang w:val="en"/>
        </w:rPr>
        <w:t>Forms and Guidance for Download</w:t>
      </w:r>
    </w:p>
    <w:p w:rsidR="002F2ED1" w:rsidRPr="002F2ED1" w:rsidRDefault="00E021C0" w:rsidP="002F2ED1">
      <w:pPr>
        <w:spacing w:after="150" w:line="375" w:lineRule="atLeast"/>
        <w:jc w:val="left"/>
        <w:rPr>
          <w:rFonts w:eastAsia="Times New Roman" w:cs="Helvetica"/>
          <w:color w:val="444444"/>
          <w:szCs w:val="24"/>
          <w:lang w:val="en"/>
        </w:rPr>
      </w:pPr>
      <w:r>
        <w:rPr>
          <w:rFonts w:eastAsia="Times New Roman" w:cs="Helvetica"/>
          <w:color w:val="444444"/>
          <w:szCs w:val="24"/>
          <w:lang w:val="en"/>
        </w:rPr>
        <w:t xml:space="preserve">The following pre-application form must be </w:t>
      </w:r>
      <w:r w:rsidR="002F2ED1" w:rsidRPr="002F2ED1">
        <w:rPr>
          <w:rFonts w:eastAsia="Times New Roman" w:cs="Helvetica"/>
          <w:color w:val="444444"/>
          <w:szCs w:val="24"/>
          <w:lang w:val="en"/>
        </w:rPr>
        <w:t xml:space="preserve">submitted to the </w:t>
      </w:r>
      <w:r>
        <w:rPr>
          <w:rFonts w:eastAsia="Times New Roman" w:cs="Helvetica"/>
          <w:color w:val="444444"/>
          <w:szCs w:val="24"/>
          <w:lang w:val="en"/>
        </w:rPr>
        <w:t xml:space="preserve">WWAC </w:t>
      </w:r>
      <w:r w:rsidR="002F2ED1" w:rsidRPr="002F2ED1">
        <w:rPr>
          <w:rFonts w:eastAsia="Times New Roman" w:cs="Helvetica"/>
          <w:color w:val="444444"/>
          <w:szCs w:val="24"/>
          <w:lang w:val="en"/>
        </w:rPr>
        <w:t>in order to have your project reviewed:</w:t>
      </w:r>
    </w:p>
    <w:p w:rsidR="008F754D" w:rsidRPr="008F754D" w:rsidRDefault="00D56F11" w:rsidP="008F754D">
      <w:pPr>
        <w:numPr>
          <w:ilvl w:val="0"/>
          <w:numId w:val="33"/>
        </w:numPr>
        <w:shd w:val="clear" w:color="auto" w:fill="FFFFFF"/>
        <w:spacing w:before="100" w:beforeAutospacing="1" w:after="100" w:afterAutospacing="1" w:line="375" w:lineRule="atLeast"/>
        <w:ind w:left="375"/>
        <w:jc w:val="left"/>
        <w:rPr>
          <w:rFonts w:ascii="Helvetica" w:eastAsia="Times New Roman" w:hAnsi="Helvetica" w:cs="Helvetica"/>
          <w:color w:val="2B496D"/>
          <w:sz w:val="20"/>
          <w:szCs w:val="20"/>
          <w:u w:val="single"/>
        </w:rPr>
      </w:pPr>
      <w:hyperlink r:id="rId24" w:history="1">
        <w:r w:rsidR="008F754D" w:rsidRPr="008F754D">
          <w:rPr>
            <w:rFonts w:ascii="Helvetica" w:eastAsia="Times New Roman" w:hAnsi="Helvetica" w:cs="Helvetica"/>
            <w:color w:val="2B496D"/>
            <w:sz w:val="20"/>
            <w:szCs w:val="20"/>
            <w:u w:val="single"/>
          </w:rPr>
          <w:t>WWAC Pre-Application Form</w:t>
        </w:r>
      </w:hyperlink>
    </w:p>
    <w:p w:rsidR="00562726" w:rsidRDefault="002F2ED1" w:rsidP="008F754D">
      <w:pPr>
        <w:spacing w:line="375" w:lineRule="atLeast"/>
        <w:jc w:val="left"/>
        <w:rPr>
          <w:rFonts w:ascii="Helvetica" w:hAnsi="Helvetica" w:cs="Helvetica"/>
          <w:color w:val="2B496D"/>
          <w:sz w:val="20"/>
          <w:szCs w:val="20"/>
          <w:u w:val="single"/>
          <w:shd w:val="clear" w:color="auto" w:fill="FFFFFF"/>
        </w:rPr>
      </w:pPr>
      <w:r w:rsidRPr="002F2ED1">
        <w:rPr>
          <w:rFonts w:eastAsia="Times New Roman" w:cs="Helvetica"/>
          <w:color w:val="444444"/>
          <w:szCs w:val="24"/>
          <w:lang w:val="en"/>
        </w:rPr>
        <w:lastRenderedPageBreak/>
        <w:t xml:space="preserve">For more information </w:t>
      </w:r>
      <w:r w:rsidR="00997D59">
        <w:rPr>
          <w:rFonts w:eastAsia="Times New Roman" w:cs="Helvetica"/>
          <w:color w:val="444444"/>
          <w:szCs w:val="24"/>
          <w:lang w:val="en"/>
        </w:rPr>
        <w:t xml:space="preserve">on the WWAC process, </w:t>
      </w:r>
      <w:r w:rsidRPr="002F2ED1">
        <w:rPr>
          <w:rFonts w:eastAsia="Times New Roman" w:cs="Helvetica"/>
          <w:color w:val="444444"/>
          <w:szCs w:val="24"/>
          <w:lang w:val="en"/>
        </w:rPr>
        <w:t>contact:</w:t>
      </w:r>
      <w:r w:rsidR="008F754D">
        <w:rPr>
          <w:rFonts w:eastAsia="Times New Roman" w:cs="Helvetica"/>
          <w:color w:val="444444"/>
          <w:szCs w:val="24"/>
          <w:lang w:val="en"/>
        </w:rPr>
        <w:br/>
      </w:r>
      <w:r w:rsidRPr="002F2ED1">
        <w:rPr>
          <w:rFonts w:eastAsia="Times New Roman" w:cs="Helvetica"/>
          <w:color w:val="444444"/>
          <w:szCs w:val="24"/>
          <w:lang w:val="en"/>
        </w:rPr>
        <w:br/>
      </w:r>
      <w:r w:rsidR="00E021C0">
        <w:rPr>
          <w:rFonts w:ascii="Helvetica" w:hAnsi="Helvetica" w:cs="Helvetica"/>
          <w:b/>
          <w:bCs/>
          <w:color w:val="666666"/>
          <w:sz w:val="20"/>
          <w:szCs w:val="20"/>
          <w:shd w:val="clear" w:color="auto" w:fill="FFFFFF"/>
        </w:rPr>
        <w:t>Vernon Lowe</w:t>
      </w:r>
      <w:r w:rsidR="008F754D" w:rsidRPr="008F754D">
        <w:rPr>
          <w:rFonts w:ascii="Helvetica" w:hAnsi="Helvetica" w:cs="Helvetica"/>
          <w:b/>
          <w:bCs/>
          <w:color w:val="666666"/>
          <w:sz w:val="20"/>
          <w:szCs w:val="20"/>
          <w:shd w:val="clear" w:color="auto" w:fill="FFFFFF"/>
        </w:rPr>
        <w:t xml:space="preserve">, </w:t>
      </w:r>
      <w:r w:rsidR="00BB4F91">
        <w:rPr>
          <w:rFonts w:ascii="Helvetica" w:hAnsi="Helvetica" w:cs="Helvetica"/>
          <w:b/>
          <w:bCs/>
          <w:color w:val="666666"/>
          <w:sz w:val="20"/>
          <w:szCs w:val="20"/>
          <w:shd w:val="clear" w:color="auto" w:fill="FFFFFF"/>
        </w:rPr>
        <w:t xml:space="preserve">Water Resources </w:t>
      </w:r>
      <w:r w:rsidR="008F754D" w:rsidRPr="008F754D">
        <w:rPr>
          <w:rFonts w:ascii="Helvetica" w:hAnsi="Helvetica" w:cs="Helvetica"/>
          <w:b/>
          <w:bCs/>
          <w:color w:val="666666"/>
          <w:sz w:val="20"/>
          <w:szCs w:val="20"/>
          <w:shd w:val="clear" w:color="auto" w:fill="FFFFFF"/>
        </w:rPr>
        <w:t>Engineer</w:t>
      </w:r>
      <w:r w:rsidR="008F754D" w:rsidRPr="008F754D">
        <w:rPr>
          <w:rFonts w:ascii="Helvetica" w:hAnsi="Helvetica" w:cs="Helvetica"/>
          <w:color w:val="444444"/>
          <w:sz w:val="20"/>
          <w:szCs w:val="20"/>
        </w:rPr>
        <w:br/>
      </w:r>
      <w:r w:rsidR="008F754D" w:rsidRPr="008F754D">
        <w:rPr>
          <w:rFonts w:ascii="Helvetica" w:hAnsi="Helvetica" w:cs="Helvetica"/>
          <w:color w:val="444444"/>
          <w:sz w:val="20"/>
          <w:szCs w:val="20"/>
          <w:shd w:val="clear" w:color="auto" w:fill="FFFFFF"/>
        </w:rPr>
        <w:t xml:space="preserve">Arkansas </w:t>
      </w:r>
      <w:r w:rsidR="00BB4F91">
        <w:rPr>
          <w:rFonts w:ascii="Helvetica" w:hAnsi="Helvetica" w:cs="Helvetica"/>
          <w:color w:val="444444"/>
          <w:sz w:val="20"/>
          <w:szCs w:val="20"/>
          <w:shd w:val="clear" w:color="auto" w:fill="FFFFFF"/>
        </w:rPr>
        <w:t>Department of Agriculture</w:t>
      </w:r>
      <w:r w:rsidR="00BB4F91">
        <w:rPr>
          <w:rFonts w:ascii="Helvetica" w:hAnsi="Helvetica" w:cs="Helvetica"/>
          <w:color w:val="444444"/>
          <w:sz w:val="20"/>
          <w:szCs w:val="20"/>
          <w:shd w:val="clear" w:color="auto" w:fill="FFFFFF"/>
        </w:rPr>
        <w:br/>
        <w:t>Natural Resources Division</w:t>
      </w:r>
      <w:r w:rsidR="008F754D" w:rsidRPr="008F754D">
        <w:rPr>
          <w:rFonts w:ascii="Helvetica" w:hAnsi="Helvetica" w:cs="Helvetica"/>
          <w:color w:val="444444"/>
          <w:sz w:val="20"/>
          <w:szCs w:val="20"/>
        </w:rPr>
        <w:br/>
      </w:r>
      <w:r w:rsidR="008F754D" w:rsidRPr="008F754D">
        <w:rPr>
          <w:rFonts w:ascii="Helvetica" w:hAnsi="Helvetica" w:cs="Helvetica"/>
          <w:color w:val="444444"/>
          <w:sz w:val="20"/>
          <w:szCs w:val="20"/>
          <w:shd w:val="clear" w:color="auto" w:fill="FFFFFF"/>
        </w:rPr>
        <w:t>101 East Capitol Avenue, Suite 350, Little Rock, AR 72201</w:t>
      </w:r>
      <w:r w:rsidR="008F754D" w:rsidRPr="008F754D">
        <w:rPr>
          <w:rFonts w:ascii="Helvetica" w:hAnsi="Helvetica" w:cs="Helvetica"/>
          <w:color w:val="444444"/>
          <w:sz w:val="20"/>
          <w:szCs w:val="20"/>
        </w:rPr>
        <w:br/>
      </w:r>
      <w:r w:rsidR="008F754D" w:rsidRPr="008F754D">
        <w:rPr>
          <w:rFonts w:ascii="Helvetica" w:hAnsi="Helvetica" w:cs="Helvetica"/>
          <w:color w:val="444444"/>
          <w:sz w:val="20"/>
          <w:szCs w:val="20"/>
          <w:shd w:val="clear" w:color="auto" w:fill="FFFFFF"/>
        </w:rPr>
        <w:t>Phone: (501) 682-</w:t>
      </w:r>
      <w:r w:rsidR="00BB4F91">
        <w:rPr>
          <w:rFonts w:ascii="Helvetica" w:hAnsi="Helvetica" w:cs="Helvetica"/>
          <w:color w:val="444444"/>
          <w:sz w:val="20"/>
          <w:szCs w:val="20"/>
          <w:shd w:val="clear" w:color="auto" w:fill="FFFFFF"/>
        </w:rPr>
        <w:t>0</w:t>
      </w:r>
      <w:r w:rsidR="008F754D" w:rsidRPr="008F754D">
        <w:rPr>
          <w:rFonts w:ascii="Helvetica" w:hAnsi="Helvetica" w:cs="Helvetica"/>
          <w:color w:val="444444"/>
          <w:sz w:val="20"/>
          <w:szCs w:val="20"/>
          <w:shd w:val="clear" w:color="auto" w:fill="FFFFFF"/>
        </w:rPr>
        <w:t>555 Fax: (501) 682-</w:t>
      </w:r>
      <w:r w:rsidR="00BB4F91">
        <w:rPr>
          <w:rFonts w:ascii="Helvetica" w:hAnsi="Helvetica" w:cs="Helvetica"/>
          <w:color w:val="444444"/>
          <w:sz w:val="20"/>
          <w:szCs w:val="20"/>
          <w:shd w:val="clear" w:color="auto" w:fill="FFFFFF"/>
        </w:rPr>
        <w:t>0561</w:t>
      </w:r>
      <w:r w:rsidR="008F754D" w:rsidRPr="008F754D">
        <w:rPr>
          <w:rFonts w:ascii="Helvetica" w:hAnsi="Helvetica" w:cs="Helvetica"/>
          <w:color w:val="444444"/>
          <w:sz w:val="20"/>
          <w:szCs w:val="20"/>
        </w:rPr>
        <w:br/>
      </w:r>
      <w:r w:rsidR="008F754D" w:rsidRPr="008F754D">
        <w:rPr>
          <w:rFonts w:ascii="Helvetica" w:hAnsi="Helvetica" w:cs="Helvetica"/>
          <w:color w:val="444444"/>
          <w:sz w:val="20"/>
          <w:szCs w:val="20"/>
          <w:shd w:val="clear" w:color="auto" w:fill="FFFFFF"/>
        </w:rPr>
        <w:t>Email: </w:t>
      </w:r>
      <w:hyperlink r:id="rId25" w:history="1">
        <w:r w:rsidR="00BB4F91" w:rsidRPr="00A16C03">
          <w:rPr>
            <w:rStyle w:val="Hyperlink"/>
            <w:rFonts w:ascii="Helvetica" w:hAnsi="Helvetica" w:cs="Helvetica"/>
            <w:sz w:val="20"/>
            <w:szCs w:val="20"/>
            <w:shd w:val="clear" w:color="auto" w:fill="FFFFFF"/>
          </w:rPr>
          <w:t>vernon.lowe@arkansas.gov</w:t>
        </w:r>
      </w:hyperlink>
      <w:r w:rsidR="00BB4F91">
        <w:rPr>
          <w:rFonts w:ascii="Helvetica" w:hAnsi="Helvetica" w:cs="Helvetica"/>
          <w:color w:val="2B496D"/>
          <w:sz w:val="20"/>
          <w:szCs w:val="20"/>
          <w:u w:val="single"/>
          <w:shd w:val="clear" w:color="auto" w:fill="FFFFFF"/>
        </w:rPr>
        <w:br/>
        <w:t>agriculture.arkansas.gov</w:t>
      </w: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F11" w:rsidRDefault="00D56F11" w:rsidP="00D61031">
      <w:pPr>
        <w:spacing w:after="0"/>
      </w:pPr>
      <w:r>
        <w:separator/>
      </w:r>
    </w:p>
  </w:endnote>
  <w:endnote w:type="continuationSeparator" w:id="0">
    <w:p w:rsidR="00D56F11" w:rsidRDefault="00D56F11"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Pr="00E21BED" w:rsidRDefault="00D56F11"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Content>
        <w:r>
          <w:rPr>
            <w:i/>
            <w:caps/>
            <w:color w:val="00607F"/>
            <w:sz w:val="20"/>
            <w:szCs w:val="20"/>
          </w:rPr>
          <w:t>Water/wastewater</w:t>
        </w:r>
      </w:sdtContent>
    </w:sdt>
    <w:r>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2019</w:t>
        </w:r>
      </w:sdtContent>
    </w:sdt>
    <w:r>
      <w:tab/>
    </w:r>
    <w:r w:rsidRPr="009B6FB2">
      <w:rPr>
        <w:color w:val="767171" w:themeColor="background2" w:themeShade="80"/>
        <w:sz w:val="20"/>
      </w:rPr>
      <w:fldChar w:fldCharType="begin"/>
    </w:r>
    <w:r w:rsidRPr="009B6FB2">
      <w:rPr>
        <w:color w:val="767171" w:themeColor="background2" w:themeShade="80"/>
        <w:sz w:val="20"/>
      </w:rPr>
      <w:instrText xml:space="preserve"> PAGE   \* MERGEFORMAT </w:instrText>
    </w:r>
    <w:r w:rsidRPr="009B6FB2">
      <w:rPr>
        <w:color w:val="767171" w:themeColor="background2" w:themeShade="80"/>
        <w:sz w:val="20"/>
      </w:rPr>
      <w:fldChar w:fldCharType="separate"/>
    </w:r>
    <w:r>
      <w:rPr>
        <w:noProof/>
        <w:color w:val="767171" w:themeColor="background2" w:themeShade="80"/>
        <w:sz w:val="20"/>
      </w:rPr>
      <w:t>2</w:t>
    </w:r>
    <w:r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D56F11">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2019</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D56F11" w:rsidP="00C75AAA">
    <w:pPr>
      <w:pStyle w:val="Header"/>
    </w:pPr>
  </w:p>
  <w:p w:rsidR="00D56F11" w:rsidRDefault="00D56F11" w:rsidP="00C75AAA"/>
  <w:p w:rsidR="00D56F11" w:rsidRDefault="00D56F11" w:rsidP="00C75AAA">
    <w:pPr>
      <w:pStyle w:val="Footer"/>
    </w:pPr>
  </w:p>
  <w:p w:rsidR="00D56F11" w:rsidRDefault="00D56F11" w:rsidP="00C75AAA"/>
  <w:p w:rsidR="00D56F11" w:rsidRPr="00E21BED" w:rsidRDefault="00D56F11"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Content>
        <w:r>
          <w:rPr>
            <w:i/>
            <w:caps/>
            <w:color w:val="00607F"/>
            <w:sz w:val="20"/>
            <w:szCs w:val="20"/>
          </w:rPr>
          <w:t>Water/wastewater</w:t>
        </w:r>
      </w:sdtContent>
    </w:sdt>
    <w:r>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2019</w:t>
        </w:r>
      </w:sdtContent>
    </w:sdt>
    <w:r>
      <w:tab/>
    </w:r>
    <w:r w:rsidRPr="009B6FB2">
      <w:rPr>
        <w:color w:val="767171" w:themeColor="background2" w:themeShade="80"/>
        <w:sz w:val="20"/>
      </w:rPr>
      <w:fldChar w:fldCharType="begin"/>
    </w:r>
    <w:r w:rsidRPr="009B6FB2">
      <w:rPr>
        <w:color w:val="767171" w:themeColor="background2" w:themeShade="80"/>
        <w:sz w:val="20"/>
      </w:rPr>
      <w:instrText xml:space="preserve"> PAGE   \* MERGEFORMAT </w:instrText>
    </w:r>
    <w:r w:rsidRPr="009B6FB2">
      <w:rPr>
        <w:color w:val="767171" w:themeColor="background2" w:themeShade="80"/>
        <w:sz w:val="20"/>
      </w:rPr>
      <w:fldChar w:fldCharType="separate"/>
    </w:r>
    <w:r>
      <w:rPr>
        <w:noProof/>
        <w:color w:val="767171" w:themeColor="background2" w:themeShade="80"/>
        <w:sz w:val="20"/>
      </w:rPr>
      <w:t>4</w:t>
    </w:r>
    <w:r w:rsidRPr="009B6FB2">
      <w:rPr>
        <w:color w:val="767171" w:themeColor="background2" w:themeShade="80"/>
        <w:sz w:val="20"/>
      </w:rPr>
      <w:fldChar w:fldCharType="end"/>
    </w:r>
  </w:p>
  <w:p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F11" w:rsidRDefault="00D56F11" w:rsidP="00D61031">
      <w:pPr>
        <w:spacing w:after="0"/>
      </w:pPr>
      <w:r>
        <w:separator/>
      </w:r>
    </w:p>
  </w:footnote>
  <w:footnote w:type="continuationSeparator" w:id="0">
    <w:p w:rsidR="00D56F11" w:rsidRDefault="00D56F11"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19"/>
  </w:num>
  <w:num w:numId="4">
    <w:abstractNumId w:val="23"/>
  </w:num>
  <w:num w:numId="5">
    <w:abstractNumId w:val="20"/>
  </w:num>
  <w:num w:numId="6">
    <w:abstractNumId w:val="2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abstractNumId w:val="17"/>
  </w:num>
  <w:num w:numId="19">
    <w:abstractNumId w:val="27"/>
  </w:num>
  <w:num w:numId="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abstractNumId w:val="21"/>
  </w:num>
  <w:num w:numId="22">
    <w:abstractNumId w:val="28"/>
  </w:num>
  <w:num w:numId="23">
    <w:abstractNumId w:val="15"/>
  </w:num>
  <w:num w:numId="24">
    <w:abstractNumId w:val="26"/>
  </w:num>
  <w:num w:numId="25">
    <w:abstractNumId w:val="31"/>
  </w:num>
  <w:num w:numId="26">
    <w:abstractNumId w:val="24"/>
  </w:num>
  <w:num w:numId="27">
    <w:abstractNumId w:val="22"/>
  </w:num>
  <w:num w:numId="28">
    <w:abstractNumId w:val="12"/>
  </w:num>
  <w:num w:numId="29">
    <w:abstractNumId w:val="29"/>
  </w:num>
  <w:num w:numId="30">
    <w:abstractNumId w:val="18"/>
  </w:num>
  <w:num w:numId="31">
    <w:abstractNumId w:val="30"/>
  </w:num>
  <w:num w:numId="32">
    <w:abstractNumId w:val="16"/>
  </w:num>
  <w:num w:numId="33">
    <w:abstractNumId w:val="11"/>
  </w:num>
  <w:num w:numId="3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14FDA"/>
    <w:rsid w:val="00016910"/>
    <w:rsid w:val="00017C0D"/>
    <w:rsid w:val="000270BA"/>
    <w:rsid w:val="00032BB8"/>
    <w:rsid w:val="00033807"/>
    <w:rsid w:val="00062D83"/>
    <w:rsid w:val="00064BDE"/>
    <w:rsid w:val="00067289"/>
    <w:rsid w:val="00083BB8"/>
    <w:rsid w:val="000848D3"/>
    <w:rsid w:val="00087D67"/>
    <w:rsid w:val="00096199"/>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B0C75"/>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66406"/>
    <w:rsid w:val="004733A4"/>
    <w:rsid w:val="00493277"/>
    <w:rsid w:val="004B2C40"/>
    <w:rsid w:val="004B41EC"/>
    <w:rsid w:val="004B5888"/>
    <w:rsid w:val="004C0291"/>
    <w:rsid w:val="004D06B2"/>
    <w:rsid w:val="004D0B06"/>
    <w:rsid w:val="004F2FC6"/>
    <w:rsid w:val="004F5763"/>
    <w:rsid w:val="0051239E"/>
    <w:rsid w:val="00512AAE"/>
    <w:rsid w:val="00546E98"/>
    <w:rsid w:val="00554A11"/>
    <w:rsid w:val="00562726"/>
    <w:rsid w:val="00566B2A"/>
    <w:rsid w:val="00580943"/>
    <w:rsid w:val="00581814"/>
    <w:rsid w:val="005967C2"/>
    <w:rsid w:val="005A2A32"/>
    <w:rsid w:val="005B49D8"/>
    <w:rsid w:val="005C7B4E"/>
    <w:rsid w:val="005F7089"/>
    <w:rsid w:val="0060088F"/>
    <w:rsid w:val="00610DF7"/>
    <w:rsid w:val="00615E72"/>
    <w:rsid w:val="00624F25"/>
    <w:rsid w:val="00642E49"/>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E0A67"/>
    <w:rsid w:val="009E571E"/>
    <w:rsid w:val="009F5298"/>
    <w:rsid w:val="009F6169"/>
    <w:rsid w:val="00A25C92"/>
    <w:rsid w:val="00A26908"/>
    <w:rsid w:val="00A76D4E"/>
    <w:rsid w:val="00A96AB6"/>
    <w:rsid w:val="00AA71BD"/>
    <w:rsid w:val="00AB1533"/>
    <w:rsid w:val="00AB4A2B"/>
    <w:rsid w:val="00AD405B"/>
    <w:rsid w:val="00AD67D1"/>
    <w:rsid w:val="00AD74F3"/>
    <w:rsid w:val="00AE2C11"/>
    <w:rsid w:val="00AE2DBA"/>
    <w:rsid w:val="00B13F2B"/>
    <w:rsid w:val="00B14FAB"/>
    <w:rsid w:val="00B1563F"/>
    <w:rsid w:val="00B16522"/>
    <w:rsid w:val="00B2706D"/>
    <w:rsid w:val="00B757CB"/>
    <w:rsid w:val="00B8700D"/>
    <w:rsid w:val="00B90D0E"/>
    <w:rsid w:val="00B92E66"/>
    <w:rsid w:val="00BB4F91"/>
    <w:rsid w:val="00BB634D"/>
    <w:rsid w:val="00BC3332"/>
    <w:rsid w:val="00BD2EF7"/>
    <w:rsid w:val="00C01BB9"/>
    <w:rsid w:val="00C07E7F"/>
    <w:rsid w:val="00C114B9"/>
    <w:rsid w:val="00C17C1F"/>
    <w:rsid w:val="00C22442"/>
    <w:rsid w:val="00C33D76"/>
    <w:rsid w:val="00C36347"/>
    <w:rsid w:val="00C4678F"/>
    <w:rsid w:val="00C53FBB"/>
    <w:rsid w:val="00C70EEE"/>
    <w:rsid w:val="00C75AAA"/>
    <w:rsid w:val="00C920E6"/>
    <w:rsid w:val="00CB778F"/>
    <w:rsid w:val="00D045AE"/>
    <w:rsid w:val="00D16A67"/>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3DDA"/>
    <w:rsid w:val="00E21BED"/>
    <w:rsid w:val="00E56231"/>
    <w:rsid w:val="00E56B01"/>
    <w:rsid w:val="00E67DE8"/>
    <w:rsid w:val="00E73356"/>
    <w:rsid w:val="00E812D4"/>
    <w:rsid w:val="00EA6F63"/>
    <w:rsid w:val="00ED4745"/>
    <w:rsid w:val="00F05911"/>
    <w:rsid w:val="00F11196"/>
    <w:rsid w:val="00F267A5"/>
    <w:rsid w:val="00F30A95"/>
    <w:rsid w:val="00F32776"/>
    <w:rsid w:val="00F42D1E"/>
    <w:rsid w:val="00F44993"/>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F035337"/>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arkansasedc.com/gra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hase.webb@arkansas.gov"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mailto:vernon.lowe@arkansas.go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rkansasedc.com/gr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tatic.ark.org/eeuploads/anrc/WWAC_PreApp_07082019_revised_ii.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jkopke@crg.org" TargetMode="External"/><Relationship Id="rId10" Type="http://schemas.openxmlformats.org/officeDocument/2006/relationships/footer" Target="footer1.xml"/><Relationship Id="rId19" Type="http://schemas.openxmlformats.org/officeDocument/2006/relationships/hyperlink" Target="http://www.neded.org/community/grants/applications/income-limits-cdbg-home-nahtf" TargetMode="External"/><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hyperlink" Target="http://www.arkansasedc.com/grants" TargetMode="External"/><Relationship Id="rId22" Type="http://schemas.openxmlformats.org/officeDocument/2006/relationships/hyperlink" Target="mailto:Stephen.Lagasse@ar.usda.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36D2-6DF1-4AD0-B1E1-B90D11EA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34</Pages>
  <Words>8496</Words>
  <Characters>48430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November 2019</dc:subject>
  <dc:creator>Intern, CRD1</dc:creator>
  <cp:lastModifiedBy>Jean Noble</cp:lastModifiedBy>
  <cp:revision>15</cp:revision>
  <cp:lastPrinted>2017-11-15T21:56:00Z</cp:lastPrinted>
  <dcterms:created xsi:type="dcterms:W3CDTF">2018-11-06T20:03:00Z</dcterms:created>
  <dcterms:modified xsi:type="dcterms:W3CDTF">2019-11-13T17:48:00Z</dcterms:modified>
</cp:coreProperties>
</file>