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5FF1E" w14:textId="03EA6E8C" w:rsidR="000B57D4" w:rsidRPr="00135001" w:rsidRDefault="000B57D4">
      <w:pPr>
        <w:tabs>
          <w:tab w:val="left" w:pos="-720"/>
        </w:tabs>
        <w:jc w:val="center"/>
        <w:rPr>
          <w:rFonts w:asciiTheme="minorHAnsi" w:hAnsiTheme="minorHAnsi"/>
          <w:b/>
          <w:sz w:val="22"/>
          <w:szCs w:val="22"/>
        </w:rPr>
      </w:pPr>
      <w:r w:rsidRPr="00135001">
        <w:rPr>
          <w:rFonts w:asciiTheme="minorHAnsi" w:hAnsiTheme="minorHAnsi"/>
          <w:b/>
          <w:sz w:val="22"/>
          <w:szCs w:val="22"/>
        </w:rPr>
        <w:t>REAL PROPERTY ACQUISITION</w:t>
      </w:r>
    </w:p>
    <w:p w14:paraId="0CF5FF1F" w14:textId="77777777" w:rsidR="000B57D4" w:rsidRPr="00135001" w:rsidRDefault="000B57D4">
      <w:pPr>
        <w:tabs>
          <w:tab w:val="left" w:pos="-720"/>
        </w:tabs>
        <w:jc w:val="both"/>
        <w:rPr>
          <w:rFonts w:asciiTheme="minorHAnsi" w:hAnsiTheme="minorHAnsi"/>
          <w:sz w:val="22"/>
          <w:szCs w:val="22"/>
        </w:rPr>
      </w:pPr>
    </w:p>
    <w:p w14:paraId="0CF5FF20" w14:textId="77777777" w:rsidR="000B57D4" w:rsidRPr="00135001" w:rsidRDefault="000B57D4">
      <w:pPr>
        <w:tabs>
          <w:tab w:val="left" w:pos="-720"/>
        </w:tabs>
        <w:jc w:val="both"/>
        <w:rPr>
          <w:rFonts w:asciiTheme="minorHAnsi" w:hAnsiTheme="minorHAnsi"/>
          <w:sz w:val="22"/>
          <w:szCs w:val="22"/>
        </w:rPr>
      </w:pPr>
    </w:p>
    <w:p w14:paraId="0CF5FF21" w14:textId="77777777" w:rsidR="000B57D4" w:rsidRPr="00135001" w:rsidRDefault="000B57D4">
      <w:pPr>
        <w:tabs>
          <w:tab w:val="left" w:pos="-720"/>
        </w:tabs>
        <w:jc w:val="both"/>
        <w:rPr>
          <w:rFonts w:asciiTheme="minorHAnsi" w:hAnsiTheme="minorHAnsi"/>
          <w:sz w:val="22"/>
          <w:szCs w:val="22"/>
        </w:rPr>
      </w:pPr>
      <w:r w:rsidRPr="00135001">
        <w:rPr>
          <w:rFonts w:asciiTheme="minorHAnsi" w:hAnsiTheme="minorHAnsi"/>
          <w:b/>
          <w:sz w:val="22"/>
          <w:szCs w:val="22"/>
        </w:rPr>
        <w:t>I.</w:t>
      </w:r>
      <w:r w:rsidRPr="00135001">
        <w:rPr>
          <w:rFonts w:asciiTheme="minorHAnsi" w:hAnsiTheme="minorHAnsi"/>
          <w:b/>
          <w:sz w:val="22"/>
          <w:szCs w:val="22"/>
        </w:rPr>
        <w:tab/>
        <w:t>REGULATORY REQUIREMENT</w:t>
      </w:r>
    </w:p>
    <w:p w14:paraId="0CF5FF22" w14:textId="77777777" w:rsidR="000B57D4" w:rsidRPr="00135001" w:rsidRDefault="000B57D4">
      <w:pPr>
        <w:tabs>
          <w:tab w:val="left" w:pos="-720"/>
        </w:tabs>
        <w:jc w:val="both"/>
        <w:rPr>
          <w:rFonts w:asciiTheme="minorHAnsi" w:hAnsiTheme="minorHAnsi"/>
          <w:sz w:val="22"/>
          <w:szCs w:val="22"/>
        </w:rPr>
      </w:pPr>
    </w:p>
    <w:p w14:paraId="0CF5FF23" w14:textId="77777777" w:rsidR="000B57D4" w:rsidRPr="00135001" w:rsidRDefault="000B57D4">
      <w:pPr>
        <w:tabs>
          <w:tab w:val="left" w:pos="-720"/>
        </w:tabs>
        <w:ind w:left="720"/>
        <w:rPr>
          <w:rFonts w:asciiTheme="minorHAnsi" w:hAnsiTheme="minorHAnsi"/>
          <w:sz w:val="22"/>
          <w:szCs w:val="22"/>
        </w:rPr>
      </w:pPr>
      <w:r w:rsidRPr="00135001">
        <w:rPr>
          <w:rFonts w:asciiTheme="minorHAnsi" w:hAnsiTheme="minorHAnsi"/>
          <w:sz w:val="22"/>
          <w:szCs w:val="22"/>
        </w:rPr>
        <w:t>Whenever any portion of a project is funded with Community Development Block Grant (CDBG) funds, the acquisition of any property associated with the project, must be conducted in accordance with the Uniform Relocation Assistance and Real Property Acquisition Policies Act of 1970, as amended, commonly referred to as the Uniform Act or the URA.  A glossary of key terms defined in the URA and used in this chapter is provided in Section VI of this chapter.</w:t>
      </w:r>
    </w:p>
    <w:p w14:paraId="0CF5FF24" w14:textId="77777777" w:rsidR="000B57D4" w:rsidRPr="00135001" w:rsidRDefault="000B57D4">
      <w:pPr>
        <w:tabs>
          <w:tab w:val="left" w:pos="-720"/>
        </w:tabs>
        <w:ind w:left="720"/>
        <w:rPr>
          <w:rFonts w:asciiTheme="minorHAnsi" w:hAnsiTheme="minorHAnsi"/>
          <w:sz w:val="22"/>
          <w:szCs w:val="22"/>
        </w:rPr>
      </w:pPr>
    </w:p>
    <w:p w14:paraId="0CF5FF25" w14:textId="77777777" w:rsidR="000B57D4" w:rsidRPr="00135001" w:rsidRDefault="000B57D4">
      <w:pPr>
        <w:tabs>
          <w:tab w:val="left" w:pos="-720"/>
        </w:tabs>
        <w:ind w:left="720"/>
        <w:rPr>
          <w:rFonts w:asciiTheme="minorHAnsi" w:hAnsiTheme="minorHAnsi"/>
          <w:sz w:val="22"/>
          <w:szCs w:val="22"/>
        </w:rPr>
      </w:pPr>
      <w:r w:rsidRPr="00135001">
        <w:rPr>
          <w:rFonts w:asciiTheme="minorHAnsi" w:hAnsiTheme="minorHAnsi"/>
          <w:sz w:val="22"/>
          <w:szCs w:val="22"/>
        </w:rPr>
        <w:t>The URA applies to the following acquisition types: fee simple title, the acquisition of fee title that is subject to retention of a life estate or a life use, acquisition by leasing where the lease term, including option(s) for extension, is 50 years or more, and the acquisition of permanent easements.</w:t>
      </w:r>
    </w:p>
    <w:p w14:paraId="0CF5FF26" w14:textId="77777777" w:rsidR="000B57D4" w:rsidRPr="00135001" w:rsidRDefault="000B57D4">
      <w:pPr>
        <w:tabs>
          <w:tab w:val="left" w:pos="-720"/>
        </w:tabs>
        <w:ind w:left="720"/>
        <w:rPr>
          <w:rFonts w:asciiTheme="minorHAnsi" w:hAnsiTheme="minorHAnsi"/>
          <w:sz w:val="22"/>
          <w:szCs w:val="22"/>
        </w:rPr>
      </w:pPr>
    </w:p>
    <w:p w14:paraId="0CF5FF27" w14:textId="77777777" w:rsidR="000B57D4" w:rsidRPr="00135001" w:rsidRDefault="000B57D4">
      <w:pPr>
        <w:tabs>
          <w:tab w:val="left" w:pos="-720"/>
        </w:tabs>
        <w:ind w:left="720"/>
        <w:rPr>
          <w:rFonts w:asciiTheme="minorHAnsi" w:hAnsiTheme="minorHAnsi"/>
          <w:sz w:val="22"/>
          <w:szCs w:val="22"/>
        </w:rPr>
      </w:pPr>
      <w:r w:rsidRPr="00135001">
        <w:rPr>
          <w:rFonts w:asciiTheme="minorHAnsi" w:hAnsiTheme="minorHAnsi"/>
          <w:sz w:val="22"/>
          <w:szCs w:val="22"/>
        </w:rPr>
        <w:t xml:space="preserve">The provisions of the </w:t>
      </w:r>
      <w:r w:rsidR="00B01AEE" w:rsidRPr="00135001">
        <w:rPr>
          <w:rFonts w:asciiTheme="minorHAnsi" w:hAnsiTheme="minorHAnsi"/>
          <w:sz w:val="22"/>
          <w:szCs w:val="22"/>
        </w:rPr>
        <w:t>c</w:t>
      </w:r>
      <w:r w:rsidRPr="00135001">
        <w:rPr>
          <w:rFonts w:asciiTheme="minorHAnsi" w:hAnsiTheme="minorHAnsi"/>
          <w:sz w:val="22"/>
          <w:szCs w:val="22"/>
        </w:rPr>
        <w:t xml:space="preserve">hapter </w:t>
      </w:r>
      <w:r w:rsidRPr="00135001">
        <w:rPr>
          <w:rFonts w:asciiTheme="minorHAnsi" w:hAnsiTheme="minorHAnsi"/>
          <w:b/>
          <w:sz w:val="22"/>
          <w:szCs w:val="22"/>
        </w:rPr>
        <w:t xml:space="preserve">do not </w:t>
      </w:r>
      <w:r w:rsidRPr="00135001">
        <w:rPr>
          <w:rFonts w:asciiTheme="minorHAnsi" w:hAnsiTheme="minorHAnsi"/>
          <w:sz w:val="22"/>
          <w:szCs w:val="22"/>
        </w:rPr>
        <w:t>apply to the acquisition of a temporary easement.</w:t>
      </w:r>
    </w:p>
    <w:p w14:paraId="0CF5FF28" w14:textId="77777777" w:rsidR="000B57D4" w:rsidRPr="00135001" w:rsidRDefault="000B57D4">
      <w:pPr>
        <w:tabs>
          <w:tab w:val="left" w:pos="-720"/>
        </w:tabs>
        <w:jc w:val="both"/>
        <w:rPr>
          <w:rFonts w:asciiTheme="minorHAnsi" w:hAnsiTheme="minorHAnsi"/>
          <w:sz w:val="22"/>
          <w:szCs w:val="22"/>
        </w:rPr>
      </w:pPr>
    </w:p>
    <w:p w14:paraId="0CF5FF29" w14:textId="77777777" w:rsidR="000B57D4" w:rsidRPr="00135001" w:rsidRDefault="000B57D4">
      <w:pPr>
        <w:tabs>
          <w:tab w:val="left" w:pos="-720"/>
        </w:tabs>
        <w:ind w:left="720"/>
        <w:rPr>
          <w:rFonts w:asciiTheme="minorHAnsi" w:hAnsiTheme="minorHAnsi"/>
          <w:sz w:val="22"/>
          <w:szCs w:val="22"/>
        </w:rPr>
      </w:pPr>
      <w:r w:rsidRPr="00135001">
        <w:rPr>
          <w:rFonts w:asciiTheme="minorHAnsi" w:hAnsiTheme="minorHAnsi"/>
          <w:sz w:val="22"/>
          <w:szCs w:val="22"/>
        </w:rPr>
        <w:t xml:space="preserve">The major exceptions to the URA, which may exempt some CDBG acquisition activities from URA requirements, are listed in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0D2AA1" w:rsidRPr="00135001">
        <w:rPr>
          <w:rFonts w:asciiTheme="minorHAnsi" w:hAnsiTheme="minorHAnsi"/>
          <w:sz w:val="22"/>
          <w:szCs w:val="22"/>
          <w:u w:val="single"/>
        </w:rPr>
        <w:t>34</w:t>
      </w:r>
      <w:r w:rsidRPr="00135001">
        <w:rPr>
          <w:rFonts w:asciiTheme="minorHAnsi" w:hAnsiTheme="minorHAnsi"/>
          <w:sz w:val="22"/>
          <w:szCs w:val="22"/>
        </w:rPr>
        <w:t>, When the Model Uniform Relocation Act (URA) Does Not Apply.</w:t>
      </w:r>
    </w:p>
    <w:p w14:paraId="0CF5FF2A" w14:textId="77777777" w:rsidR="000B57D4" w:rsidRPr="00135001" w:rsidRDefault="000B57D4">
      <w:pPr>
        <w:tabs>
          <w:tab w:val="left" w:pos="-720"/>
        </w:tabs>
        <w:jc w:val="both"/>
        <w:rPr>
          <w:rFonts w:asciiTheme="minorHAnsi" w:hAnsiTheme="minorHAnsi"/>
          <w:sz w:val="22"/>
          <w:szCs w:val="22"/>
        </w:rPr>
      </w:pPr>
    </w:p>
    <w:p w14:paraId="0CF5FF2B" w14:textId="77777777" w:rsidR="000B57D4" w:rsidRPr="00135001" w:rsidRDefault="000B57D4">
      <w:pPr>
        <w:tabs>
          <w:tab w:val="left" w:pos="-720"/>
        </w:tabs>
        <w:ind w:left="720"/>
        <w:rPr>
          <w:rFonts w:asciiTheme="minorHAnsi" w:hAnsiTheme="minorHAnsi"/>
          <w:sz w:val="22"/>
          <w:szCs w:val="22"/>
        </w:rPr>
      </w:pPr>
      <w:r w:rsidRPr="00135001">
        <w:rPr>
          <w:rFonts w:asciiTheme="minorHAnsi" w:hAnsiTheme="minorHAnsi"/>
          <w:sz w:val="22"/>
          <w:szCs w:val="22"/>
        </w:rPr>
        <w:t xml:space="preserve">The URA also defines requirements pertaining to the relocation and displacement of persons or businesses.  According to Section 104(d)(1) of the Housing and Community Development Act of 1974 as amended, all recipients of CDBG funds must enact a Residential Anti-displacement and Relocation Assistance Plan, approved by the City Council or Quorum Court, prior to commencement of acquisition activities.  A Sample Residential Anti-displacement and Relocation Assistance Plan is provided as </w:t>
      </w:r>
      <w:r w:rsidR="00B74BBA" w:rsidRPr="00135001">
        <w:rPr>
          <w:rFonts w:asciiTheme="minorHAnsi" w:hAnsiTheme="minorHAnsi"/>
          <w:sz w:val="22"/>
          <w:szCs w:val="22"/>
          <w:u w:val="single"/>
        </w:rPr>
        <w:t>Form</w:t>
      </w:r>
      <w:r w:rsidRPr="00135001">
        <w:rPr>
          <w:rFonts w:asciiTheme="minorHAnsi" w:hAnsiTheme="minorHAnsi"/>
          <w:sz w:val="22"/>
          <w:szCs w:val="22"/>
        </w:rPr>
        <w:t xml:space="preserve"> </w:t>
      </w:r>
      <w:r w:rsidR="000D2AA1" w:rsidRPr="00135001">
        <w:rPr>
          <w:rFonts w:asciiTheme="minorHAnsi" w:hAnsiTheme="minorHAnsi"/>
          <w:sz w:val="22"/>
          <w:szCs w:val="22"/>
          <w:u w:val="single"/>
        </w:rPr>
        <w:t>35</w:t>
      </w:r>
      <w:r w:rsidRPr="00135001">
        <w:rPr>
          <w:rFonts w:asciiTheme="minorHAnsi" w:hAnsiTheme="minorHAnsi"/>
          <w:sz w:val="22"/>
          <w:szCs w:val="22"/>
        </w:rPr>
        <w:t xml:space="preserve"> to this chapter.</w:t>
      </w:r>
    </w:p>
    <w:p w14:paraId="0CF5FF2C" w14:textId="77777777" w:rsidR="000B57D4" w:rsidRPr="00135001" w:rsidRDefault="000B57D4">
      <w:pPr>
        <w:tabs>
          <w:tab w:val="left" w:pos="-720"/>
        </w:tabs>
        <w:jc w:val="both"/>
        <w:rPr>
          <w:rFonts w:asciiTheme="minorHAnsi" w:hAnsiTheme="minorHAnsi"/>
          <w:b/>
          <w:sz w:val="22"/>
          <w:szCs w:val="22"/>
        </w:rPr>
      </w:pPr>
    </w:p>
    <w:p w14:paraId="0CF5FF2E" w14:textId="177EABF1" w:rsidR="000B57D4" w:rsidRPr="00135001" w:rsidRDefault="000B57D4">
      <w:pPr>
        <w:tabs>
          <w:tab w:val="left" w:pos="-720"/>
        </w:tabs>
        <w:ind w:left="720"/>
        <w:rPr>
          <w:rFonts w:asciiTheme="minorHAnsi" w:hAnsiTheme="minorHAnsi"/>
          <w:b/>
          <w:sz w:val="22"/>
          <w:szCs w:val="22"/>
        </w:rPr>
      </w:pPr>
      <w:bookmarkStart w:id="0" w:name="_GoBack"/>
      <w:bookmarkEnd w:id="0"/>
      <w:r w:rsidRPr="00135001">
        <w:rPr>
          <w:rFonts w:asciiTheme="minorHAnsi" w:hAnsiTheme="minorHAnsi"/>
          <w:b/>
          <w:sz w:val="22"/>
          <w:szCs w:val="22"/>
        </w:rPr>
        <w:t>Note for all projects that may have relocation or displacement activities</w:t>
      </w:r>
      <w:r w:rsidRPr="00135001">
        <w:rPr>
          <w:rFonts w:asciiTheme="minorHAnsi" w:hAnsiTheme="minorHAnsi"/>
          <w: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 xml:space="preserve">To ensure that accurate documentation is collected and proper compensation is provided to displaced/relocated persons and businesses, </w:t>
      </w:r>
      <w:r w:rsidR="00B01AEE" w:rsidRPr="00135001">
        <w:rPr>
          <w:rFonts w:asciiTheme="minorHAnsi" w:hAnsiTheme="minorHAnsi"/>
          <w:sz w:val="22"/>
          <w:szCs w:val="22"/>
        </w:rPr>
        <w:t>g</w:t>
      </w:r>
      <w:r w:rsidRPr="00135001">
        <w:rPr>
          <w:rFonts w:asciiTheme="minorHAnsi" w:hAnsiTheme="minorHAnsi"/>
          <w:sz w:val="22"/>
          <w:szCs w:val="22"/>
        </w:rPr>
        <w:t xml:space="preserve">rantees should contact the Arkansas Economic Development </w:t>
      </w:r>
      <w:r w:rsidR="002D14B7" w:rsidRPr="00135001">
        <w:rPr>
          <w:rFonts w:asciiTheme="minorHAnsi" w:hAnsiTheme="minorHAnsi"/>
          <w:sz w:val="22"/>
          <w:szCs w:val="22"/>
        </w:rPr>
        <w:t xml:space="preserve">Commission </w:t>
      </w:r>
      <w:r w:rsidR="004241C5" w:rsidRPr="00135001">
        <w:rPr>
          <w:rFonts w:asciiTheme="minorHAnsi" w:hAnsiTheme="minorHAnsi"/>
          <w:sz w:val="22"/>
          <w:szCs w:val="22"/>
        </w:rPr>
        <w:t>g</w:t>
      </w:r>
      <w:r w:rsidRPr="00135001">
        <w:rPr>
          <w:rFonts w:asciiTheme="minorHAnsi" w:hAnsiTheme="minorHAnsi"/>
          <w:sz w:val="22"/>
          <w:szCs w:val="22"/>
        </w:rPr>
        <w:t xml:space="preserve">rants </w:t>
      </w:r>
      <w:r w:rsidR="004241C5" w:rsidRPr="00135001">
        <w:rPr>
          <w:rFonts w:asciiTheme="minorHAnsi" w:hAnsiTheme="minorHAnsi"/>
          <w:sz w:val="22"/>
          <w:szCs w:val="22"/>
        </w:rPr>
        <w:t>m</w:t>
      </w:r>
      <w:r w:rsidRPr="00135001">
        <w:rPr>
          <w:rFonts w:asciiTheme="minorHAnsi" w:hAnsiTheme="minorHAnsi"/>
          <w:sz w:val="22"/>
          <w:szCs w:val="22"/>
        </w:rPr>
        <w:t>anager before conducting any acquisition activities which appear to require the displacement or relocation of persons or businesses.  Failure to do so may delay the start of construction and could result in termination of the project.</w:t>
      </w:r>
    </w:p>
    <w:p w14:paraId="0CF5FF2F" w14:textId="77777777" w:rsidR="00B74BBA" w:rsidRPr="00135001" w:rsidRDefault="00B74BBA">
      <w:pPr>
        <w:tabs>
          <w:tab w:val="left" w:pos="-720"/>
        </w:tabs>
        <w:ind w:left="720"/>
        <w:rPr>
          <w:rFonts w:asciiTheme="minorHAnsi" w:hAnsiTheme="minorHAnsi"/>
          <w:b/>
          <w:sz w:val="22"/>
          <w:szCs w:val="22"/>
        </w:rPr>
      </w:pPr>
    </w:p>
    <w:p w14:paraId="0CF5FF34" w14:textId="77777777" w:rsidR="000B57D4" w:rsidRPr="00135001" w:rsidRDefault="000B57D4">
      <w:pPr>
        <w:tabs>
          <w:tab w:val="left" w:pos="-720"/>
        </w:tabs>
        <w:jc w:val="both"/>
        <w:rPr>
          <w:rFonts w:asciiTheme="minorHAnsi" w:hAnsiTheme="minorHAnsi"/>
          <w:b/>
          <w:sz w:val="22"/>
          <w:szCs w:val="22"/>
        </w:rPr>
      </w:pPr>
      <w:r w:rsidRPr="00135001">
        <w:rPr>
          <w:rFonts w:asciiTheme="minorHAnsi" w:hAnsiTheme="minorHAnsi"/>
          <w:b/>
          <w:sz w:val="22"/>
          <w:szCs w:val="22"/>
        </w:rPr>
        <w:t>II.</w:t>
      </w:r>
      <w:r w:rsidRPr="00135001">
        <w:rPr>
          <w:rFonts w:asciiTheme="minorHAnsi" w:hAnsiTheme="minorHAnsi"/>
          <w:b/>
          <w:sz w:val="22"/>
          <w:szCs w:val="22"/>
        </w:rPr>
        <w:tab/>
        <w:t>PROCEDURES FOR ACQUIRING PROPERTY</w:t>
      </w:r>
    </w:p>
    <w:p w14:paraId="0CF5FF35" w14:textId="77777777" w:rsidR="000B57D4" w:rsidRPr="00135001" w:rsidRDefault="000B57D4">
      <w:pPr>
        <w:tabs>
          <w:tab w:val="left" w:pos="-720"/>
        </w:tabs>
        <w:jc w:val="both"/>
        <w:rPr>
          <w:rFonts w:asciiTheme="minorHAnsi" w:hAnsiTheme="minorHAnsi"/>
          <w:sz w:val="22"/>
          <w:szCs w:val="22"/>
        </w:rPr>
      </w:pPr>
    </w:p>
    <w:p w14:paraId="0CF5FF36" w14:textId="77777777" w:rsidR="000B57D4" w:rsidRPr="00135001" w:rsidRDefault="000B57D4">
      <w:pPr>
        <w:tabs>
          <w:tab w:val="left" w:pos="-720"/>
        </w:tabs>
        <w:ind w:left="720"/>
        <w:rPr>
          <w:rFonts w:asciiTheme="minorHAnsi" w:hAnsiTheme="minorHAnsi"/>
          <w:sz w:val="22"/>
          <w:szCs w:val="22"/>
        </w:rPr>
      </w:pPr>
      <w:r w:rsidRPr="00135001">
        <w:rPr>
          <w:rFonts w:asciiTheme="minorHAnsi" w:hAnsiTheme="minorHAnsi"/>
          <w:sz w:val="22"/>
          <w:szCs w:val="22"/>
        </w:rPr>
        <w:t xml:space="preserve">The three most commonly used methods for acquiring property are donations, fee simple purchases and condemnations.  Prescriptive taking is another lesser-used method of acquisition which is sometimes used by cities and counties to acquire easements adjacent to streets and roadways.  Costs associated with prescriptive takings are ineligible for grant funding.  The </w:t>
      </w:r>
      <w:r w:rsidR="00AF313F" w:rsidRPr="00135001">
        <w:rPr>
          <w:rFonts w:asciiTheme="minorHAnsi" w:hAnsiTheme="minorHAnsi"/>
          <w:sz w:val="22"/>
          <w:szCs w:val="22"/>
        </w:rPr>
        <w:t>g</w:t>
      </w:r>
      <w:r w:rsidRPr="00135001">
        <w:rPr>
          <w:rFonts w:asciiTheme="minorHAnsi" w:hAnsiTheme="minorHAnsi"/>
          <w:sz w:val="22"/>
          <w:szCs w:val="22"/>
        </w:rPr>
        <w:t>rantee should contact the attorney of record for specific information regarding prescriptive taking.</w:t>
      </w:r>
    </w:p>
    <w:p w14:paraId="0CF5FF37" w14:textId="77777777" w:rsidR="000B57D4" w:rsidRPr="00135001" w:rsidRDefault="000B57D4">
      <w:pPr>
        <w:tabs>
          <w:tab w:val="left" w:pos="-720"/>
        </w:tabs>
        <w:jc w:val="both"/>
        <w:rPr>
          <w:rFonts w:asciiTheme="minorHAnsi" w:hAnsiTheme="minorHAnsi"/>
          <w:sz w:val="22"/>
          <w:szCs w:val="22"/>
        </w:rPr>
      </w:pPr>
    </w:p>
    <w:p w14:paraId="0CF5FF38" w14:textId="77777777" w:rsidR="000B57D4" w:rsidRPr="00135001" w:rsidRDefault="000B57D4">
      <w:pPr>
        <w:pStyle w:val="BodyText2"/>
        <w:rPr>
          <w:rFonts w:asciiTheme="minorHAnsi" w:hAnsiTheme="minorHAnsi"/>
          <w:sz w:val="22"/>
          <w:szCs w:val="22"/>
        </w:rPr>
      </w:pPr>
      <w:r w:rsidRPr="00135001">
        <w:rPr>
          <w:rFonts w:asciiTheme="minorHAnsi" w:hAnsiTheme="minorHAnsi"/>
          <w:sz w:val="22"/>
          <w:szCs w:val="22"/>
        </w:rPr>
        <w:t>The following sections provide a brief description of the activities involved in the acquisition of property.  Activities common to all three methods identified above are listed in Section A and those specific to each method are described in Sections B-D.</w:t>
      </w:r>
    </w:p>
    <w:p w14:paraId="0CF5FF39" w14:textId="77777777" w:rsidR="000B57D4" w:rsidRPr="00135001" w:rsidRDefault="000B57D4">
      <w:pPr>
        <w:tabs>
          <w:tab w:val="left" w:pos="-720"/>
        </w:tabs>
        <w:ind w:left="720"/>
        <w:rPr>
          <w:rFonts w:asciiTheme="minorHAnsi" w:hAnsiTheme="minorHAnsi"/>
          <w:sz w:val="22"/>
          <w:szCs w:val="22"/>
        </w:rPr>
      </w:pPr>
    </w:p>
    <w:p w14:paraId="0CF5FF3A" w14:textId="77777777" w:rsidR="000B57D4" w:rsidRPr="00135001" w:rsidRDefault="000B57D4">
      <w:pPr>
        <w:tabs>
          <w:tab w:val="left" w:pos="-720"/>
        </w:tabs>
        <w:jc w:val="both"/>
        <w:rPr>
          <w:rFonts w:asciiTheme="minorHAnsi" w:hAnsiTheme="minorHAnsi"/>
          <w:b/>
          <w:sz w:val="22"/>
          <w:szCs w:val="22"/>
        </w:rPr>
      </w:pPr>
      <w:r w:rsidRPr="00135001">
        <w:rPr>
          <w:rFonts w:asciiTheme="minorHAnsi" w:hAnsiTheme="minorHAnsi"/>
          <w:b/>
          <w:sz w:val="22"/>
          <w:szCs w:val="22"/>
        </w:rPr>
        <w:tab/>
        <w:t>A.</w:t>
      </w:r>
      <w:r w:rsidRPr="00135001">
        <w:rPr>
          <w:rFonts w:asciiTheme="minorHAnsi" w:hAnsiTheme="minorHAnsi"/>
          <w:sz w:val="22"/>
          <w:szCs w:val="22"/>
        </w:rPr>
        <w:tab/>
      </w:r>
      <w:r w:rsidRPr="00135001">
        <w:rPr>
          <w:rFonts w:asciiTheme="minorHAnsi" w:hAnsiTheme="minorHAnsi"/>
          <w:b/>
          <w:sz w:val="22"/>
          <w:szCs w:val="22"/>
        </w:rPr>
        <w:t>Common Activities for All Acquisition Methods</w:t>
      </w:r>
    </w:p>
    <w:p w14:paraId="0CF5FF3B" w14:textId="77777777" w:rsidR="000B57D4" w:rsidRPr="00135001" w:rsidRDefault="000B57D4">
      <w:pPr>
        <w:tabs>
          <w:tab w:val="left" w:pos="-720"/>
        </w:tabs>
        <w:jc w:val="both"/>
        <w:rPr>
          <w:rFonts w:asciiTheme="minorHAnsi" w:hAnsiTheme="minorHAnsi"/>
          <w:sz w:val="22"/>
          <w:szCs w:val="22"/>
        </w:rPr>
      </w:pPr>
    </w:p>
    <w:p w14:paraId="0CF5FF3C" w14:textId="77777777" w:rsidR="000B57D4" w:rsidRPr="00135001" w:rsidRDefault="000B57D4">
      <w:pPr>
        <w:tabs>
          <w:tab w:val="left" w:pos="-720"/>
        </w:tabs>
        <w:ind w:left="1440"/>
        <w:rPr>
          <w:rFonts w:asciiTheme="minorHAnsi" w:hAnsiTheme="minorHAnsi"/>
          <w:sz w:val="22"/>
          <w:szCs w:val="22"/>
        </w:rPr>
      </w:pPr>
      <w:r w:rsidRPr="00135001">
        <w:rPr>
          <w:rFonts w:asciiTheme="minorHAnsi" w:hAnsiTheme="minorHAnsi"/>
          <w:sz w:val="22"/>
          <w:szCs w:val="22"/>
        </w:rPr>
        <w:t>The basic acquisition steps described below apply to donation, fee simple purchase and condemnation:</w:t>
      </w:r>
    </w:p>
    <w:p w14:paraId="0CF5FF3D" w14:textId="77777777" w:rsidR="000B57D4" w:rsidRPr="00135001" w:rsidRDefault="000B57D4">
      <w:pPr>
        <w:tabs>
          <w:tab w:val="left" w:pos="-720"/>
        </w:tabs>
        <w:ind w:left="1440"/>
        <w:rPr>
          <w:rFonts w:asciiTheme="minorHAnsi" w:hAnsiTheme="minorHAnsi"/>
          <w:sz w:val="22"/>
          <w:szCs w:val="22"/>
        </w:rPr>
      </w:pPr>
    </w:p>
    <w:p w14:paraId="0CF5FF3F" w14:textId="7E020888" w:rsidR="000B57D4" w:rsidRDefault="000B57D4" w:rsidP="00B83D0A">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1.</w:t>
      </w:r>
      <w:r w:rsidRPr="00135001">
        <w:rPr>
          <w:rFonts w:asciiTheme="minorHAnsi" w:hAnsiTheme="minorHAnsi"/>
          <w:sz w:val="22"/>
          <w:szCs w:val="22"/>
        </w:rPr>
        <w:tab/>
        <w:t xml:space="preserve">Determine which properties will be impacted by the project’s construction activities.  The project engineer or architect will usually provide a preliminary location or plat map indicating the location of the proposed improvements within the </w:t>
      </w:r>
      <w:r w:rsidR="00AF313F" w:rsidRPr="00135001">
        <w:rPr>
          <w:rFonts w:asciiTheme="minorHAnsi" w:hAnsiTheme="minorHAnsi"/>
          <w:sz w:val="22"/>
          <w:szCs w:val="22"/>
        </w:rPr>
        <w:t>g</w:t>
      </w:r>
      <w:r w:rsidRPr="00135001">
        <w:rPr>
          <w:rFonts w:asciiTheme="minorHAnsi" w:hAnsiTheme="minorHAnsi"/>
          <w:sz w:val="22"/>
          <w:szCs w:val="22"/>
        </w:rPr>
        <w:t>rantee’s jurisdiction.</w:t>
      </w:r>
    </w:p>
    <w:p w14:paraId="50A0E936" w14:textId="77777777" w:rsidR="00B83D0A" w:rsidRPr="00135001" w:rsidRDefault="00B83D0A" w:rsidP="00B83D0A">
      <w:pPr>
        <w:tabs>
          <w:tab w:val="left" w:pos="576"/>
          <w:tab w:val="left" w:pos="720"/>
          <w:tab w:val="left" w:pos="2880"/>
          <w:tab w:val="left" w:pos="5040"/>
          <w:tab w:val="left" w:pos="7920"/>
        </w:tabs>
        <w:ind w:left="2016" w:hanging="576"/>
        <w:rPr>
          <w:rFonts w:asciiTheme="minorHAnsi" w:hAnsiTheme="minorHAnsi"/>
          <w:sz w:val="22"/>
          <w:szCs w:val="22"/>
        </w:rPr>
      </w:pPr>
    </w:p>
    <w:p w14:paraId="0CF5FF40" w14:textId="77777777" w:rsidR="000B57D4"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2.</w:t>
      </w:r>
      <w:r w:rsidRPr="00135001">
        <w:rPr>
          <w:rFonts w:asciiTheme="minorHAnsi" w:hAnsiTheme="minorHAnsi"/>
          <w:sz w:val="22"/>
          <w:szCs w:val="22"/>
        </w:rPr>
        <w:tab/>
        <w:t xml:space="preserve">Determine property ownership for all properties requiring fee simple purchases or easements.  Normally, </w:t>
      </w:r>
      <w:r w:rsidR="00AF313F" w:rsidRPr="00135001">
        <w:rPr>
          <w:rFonts w:asciiTheme="minorHAnsi" w:hAnsiTheme="minorHAnsi"/>
          <w:sz w:val="22"/>
          <w:szCs w:val="22"/>
        </w:rPr>
        <w:t>g</w:t>
      </w:r>
      <w:r w:rsidRPr="00135001">
        <w:rPr>
          <w:rFonts w:asciiTheme="minorHAnsi" w:hAnsiTheme="minorHAnsi"/>
          <w:sz w:val="22"/>
          <w:szCs w:val="22"/>
        </w:rPr>
        <w:t>rantees will procure an abstractor who will provide a legal description of the affected properties and the names and addresses of the property owners from the preliminary location map.  (See the Procurement Chapter of the Administrative Procedures Manual for abstractor procurement requirements.)</w:t>
      </w:r>
    </w:p>
    <w:p w14:paraId="481F9914" w14:textId="77777777" w:rsidR="00B83D0A" w:rsidRPr="00135001" w:rsidRDefault="00B83D0A">
      <w:pPr>
        <w:tabs>
          <w:tab w:val="left" w:pos="576"/>
          <w:tab w:val="left" w:pos="720"/>
          <w:tab w:val="left" w:pos="2880"/>
          <w:tab w:val="left" w:pos="5040"/>
          <w:tab w:val="left" w:pos="7920"/>
        </w:tabs>
        <w:ind w:left="2016" w:hanging="576"/>
        <w:rPr>
          <w:rFonts w:asciiTheme="minorHAnsi" w:hAnsiTheme="minorHAnsi"/>
          <w:sz w:val="22"/>
          <w:szCs w:val="22"/>
        </w:rPr>
      </w:pPr>
    </w:p>
    <w:p w14:paraId="0CF5FF43" w14:textId="2F0E3F58" w:rsidR="000B57D4" w:rsidRDefault="000B57D4" w:rsidP="00B83D0A">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3.</w:t>
      </w:r>
      <w:r w:rsidRPr="00135001">
        <w:rPr>
          <w:rFonts w:asciiTheme="minorHAnsi" w:hAnsiTheme="minorHAnsi"/>
          <w:sz w:val="22"/>
          <w:szCs w:val="22"/>
        </w:rPr>
        <w:tab/>
        <w:t>Obtain title evidence to verify legal ownership of affected properties. (Normally such evidence is a certification by an abstractor but copies of deeds or proof of property tax payments from the applicable county will suffice.)</w:t>
      </w:r>
    </w:p>
    <w:p w14:paraId="7F4073A5" w14:textId="77777777" w:rsidR="00B83D0A" w:rsidRPr="00135001" w:rsidRDefault="00B83D0A" w:rsidP="00B83D0A">
      <w:pPr>
        <w:tabs>
          <w:tab w:val="left" w:pos="576"/>
          <w:tab w:val="left" w:pos="720"/>
          <w:tab w:val="left" w:pos="2880"/>
          <w:tab w:val="left" w:pos="5040"/>
          <w:tab w:val="left" w:pos="7920"/>
        </w:tabs>
        <w:ind w:left="2016" w:hanging="576"/>
        <w:rPr>
          <w:rFonts w:asciiTheme="minorHAnsi" w:hAnsiTheme="minorHAnsi"/>
          <w:sz w:val="22"/>
          <w:szCs w:val="22"/>
        </w:rPr>
      </w:pPr>
    </w:p>
    <w:p w14:paraId="0CF5FF44"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4.</w:t>
      </w:r>
      <w:r w:rsidRPr="00135001">
        <w:rPr>
          <w:rFonts w:asciiTheme="minorHAnsi" w:hAnsiTheme="minorHAnsi"/>
          <w:sz w:val="22"/>
          <w:szCs w:val="22"/>
        </w:rPr>
        <w:tab/>
        <w:t xml:space="preserve">Notify affected property owners of the </w:t>
      </w:r>
      <w:r w:rsidR="00AF313F" w:rsidRPr="00135001">
        <w:rPr>
          <w:rFonts w:asciiTheme="minorHAnsi" w:hAnsiTheme="minorHAnsi"/>
          <w:sz w:val="22"/>
          <w:szCs w:val="22"/>
        </w:rPr>
        <w:t>g</w:t>
      </w:r>
      <w:r w:rsidRPr="00135001">
        <w:rPr>
          <w:rFonts w:asciiTheme="minorHAnsi" w:hAnsiTheme="minorHAnsi"/>
          <w:sz w:val="22"/>
          <w:szCs w:val="22"/>
        </w:rPr>
        <w:t xml:space="preserve">rantee’s intent to acquire easements and/or parcels for the project.  For parcel acquisition, notify property owners in accordance with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0D2AA1" w:rsidRPr="00135001">
        <w:rPr>
          <w:rFonts w:asciiTheme="minorHAnsi" w:hAnsiTheme="minorHAnsi"/>
          <w:sz w:val="22"/>
          <w:szCs w:val="22"/>
          <w:u w:val="single"/>
        </w:rPr>
        <w:t>36</w:t>
      </w:r>
      <w:r w:rsidRPr="00135001">
        <w:rPr>
          <w:rFonts w:asciiTheme="minorHAnsi" w:hAnsiTheme="minorHAnsi"/>
          <w:sz w:val="22"/>
          <w:szCs w:val="22"/>
        </w:rPr>
        <w:t xml:space="preserve">, Sample Notice of Intent to Acquire and Rights Under the Uniform Relocation Act for Fee Simple Purchases.  For easement acquisition, notify property owners in accordance with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0D2AA1" w:rsidRPr="00135001">
        <w:rPr>
          <w:rFonts w:asciiTheme="minorHAnsi" w:hAnsiTheme="minorHAnsi"/>
          <w:sz w:val="22"/>
          <w:szCs w:val="22"/>
          <w:u w:val="single"/>
        </w:rPr>
        <w:t>37</w:t>
      </w:r>
      <w:r w:rsidRPr="00135001">
        <w:rPr>
          <w:rFonts w:asciiTheme="minorHAnsi" w:hAnsiTheme="minorHAnsi"/>
          <w:sz w:val="22"/>
          <w:szCs w:val="22"/>
        </w:rPr>
        <w:t xml:space="preserve">, Sample Notice of Intent to Acquire and Rights Under the Uniform Relocation Act for Easements.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0D2AA1" w:rsidRPr="00135001">
        <w:rPr>
          <w:rFonts w:asciiTheme="minorHAnsi" w:hAnsiTheme="minorHAnsi"/>
          <w:sz w:val="22"/>
          <w:szCs w:val="22"/>
          <w:u w:val="single"/>
        </w:rPr>
        <w:t>38</w:t>
      </w:r>
      <w:r w:rsidRPr="00135001">
        <w:rPr>
          <w:rFonts w:asciiTheme="minorHAnsi" w:hAnsiTheme="minorHAnsi"/>
          <w:sz w:val="22"/>
          <w:szCs w:val="22"/>
        </w:rPr>
        <w:t xml:space="preserve">, Acquisition of Easements and Fee Simple Titles Under the Uniform Relocation Act and the Rights of the Property Owner must accompany both </w:t>
      </w:r>
      <w:r w:rsidR="00B74BBA" w:rsidRPr="00135001">
        <w:rPr>
          <w:rFonts w:asciiTheme="minorHAnsi" w:hAnsiTheme="minorHAnsi"/>
          <w:sz w:val="22"/>
          <w:szCs w:val="22"/>
          <w:u w:val="single"/>
        </w:rPr>
        <w:t>Form</w:t>
      </w:r>
      <w:r w:rsidRPr="00135001">
        <w:rPr>
          <w:rFonts w:asciiTheme="minorHAnsi" w:hAnsiTheme="minorHAnsi"/>
          <w:sz w:val="22"/>
          <w:szCs w:val="22"/>
          <w:u w:val="single"/>
        </w:rPr>
        <w:t>s 3</w:t>
      </w:r>
      <w:r w:rsidR="000D2AA1" w:rsidRPr="00135001">
        <w:rPr>
          <w:rFonts w:asciiTheme="minorHAnsi" w:hAnsiTheme="minorHAnsi"/>
          <w:sz w:val="22"/>
          <w:szCs w:val="22"/>
          <w:u w:val="single"/>
        </w:rPr>
        <w:t>6</w:t>
      </w:r>
      <w:r w:rsidRPr="00135001">
        <w:rPr>
          <w:rFonts w:asciiTheme="minorHAnsi" w:hAnsiTheme="minorHAnsi"/>
          <w:sz w:val="22"/>
          <w:szCs w:val="22"/>
          <w:u w:val="single"/>
        </w:rPr>
        <w:t xml:space="preserve"> and </w:t>
      </w:r>
      <w:r w:rsidR="000D2AA1" w:rsidRPr="00135001">
        <w:rPr>
          <w:rFonts w:asciiTheme="minorHAnsi" w:hAnsiTheme="minorHAnsi"/>
          <w:sz w:val="22"/>
          <w:szCs w:val="22"/>
          <w:u w:val="single"/>
        </w:rPr>
        <w:t>37</w:t>
      </w:r>
      <w:r w:rsidRPr="00135001">
        <w:rPr>
          <w:rFonts w:asciiTheme="minorHAnsi" w:hAnsiTheme="minorHAnsi"/>
          <w:sz w:val="22"/>
          <w:szCs w:val="22"/>
        </w:rPr>
        <w:t>.</w:t>
      </w:r>
    </w:p>
    <w:p w14:paraId="1063F150" w14:textId="77777777" w:rsidR="0019683F" w:rsidRPr="00135001" w:rsidRDefault="0019683F">
      <w:pPr>
        <w:tabs>
          <w:tab w:val="left" w:pos="576"/>
          <w:tab w:val="left" w:pos="720"/>
          <w:tab w:val="left" w:pos="2880"/>
          <w:tab w:val="left" w:pos="5040"/>
          <w:tab w:val="left" w:pos="7920"/>
        </w:tabs>
        <w:ind w:left="2016" w:hanging="576"/>
        <w:rPr>
          <w:rFonts w:asciiTheme="minorHAnsi" w:hAnsiTheme="minorHAnsi"/>
          <w:sz w:val="22"/>
          <w:szCs w:val="22"/>
        </w:rPr>
      </w:pPr>
    </w:p>
    <w:p w14:paraId="5266D38C" w14:textId="77777777" w:rsidR="00284FB5"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5.</w:t>
      </w:r>
      <w:r w:rsidRPr="00135001">
        <w:rPr>
          <w:rFonts w:asciiTheme="minorHAnsi" w:hAnsiTheme="minorHAnsi"/>
          <w:sz w:val="22"/>
          <w:szCs w:val="22"/>
        </w:rPr>
        <w:tab/>
        <w:t xml:space="preserve">Determine which properties will require appraisals and review appraisals.  </w:t>
      </w:r>
    </w:p>
    <w:p w14:paraId="08912F7E" w14:textId="77777777" w:rsidR="00284FB5" w:rsidRDefault="00284FB5">
      <w:pPr>
        <w:tabs>
          <w:tab w:val="left" w:pos="576"/>
          <w:tab w:val="left" w:pos="720"/>
          <w:tab w:val="left" w:pos="2880"/>
          <w:tab w:val="left" w:pos="5040"/>
          <w:tab w:val="left" w:pos="7920"/>
        </w:tabs>
        <w:ind w:left="2016" w:hanging="576"/>
        <w:rPr>
          <w:rFonts w:asciiTheme="minorHAnsi" w:hAnsiTheme="minorHAnsi"/>
          <w:sz w:val="22"/>
          <w:szCs w:val="22"/>
        </w:rPr>
      </w:pPr>
    </w:p>
    <w:p w14:paraId="0CF5FF45" w14:textId="1FDA36E0" w:rsidR="000B57D4" w:rsidRPr="00135001" w:rsidRDefault="00284FB5">
      <w:pPr>
        <w:tabs>
          <w:tab w:val="left" w:pos="576"/>
          <w:tab w:val="left" w:pos="720"/>
          <w:tab w:val="left" w:pos="2880"/>
          <w:tab w:val="left" w:pos="5040"/>
          <w:tab w:val="left" w:pos="7920"/>
        </w:tabs>
        <w:ind w:left="2016" w:hanging="576"/>
        <w:rPr>
          <w:rFonts w:asciiTheme="minorHAnsi" w:hAnsiTheme="minorHAnsi"/>
          <w:sz w:val="22"/>
          <w:szCs w:val="22"/>
        </w:rPr>
      </w:pPr>
      <w:r>
        <w:rPr>
          <w:rFonts w:asciiTheme="minorHAnsi" w:hAnsiTheme="minorHAnsi"/>
          <w:sz w:val="22"/>
          <w:szCs w:val="22"/>
        </w:rPr>
        <w:tab/>
      </w:r>
      <w:r w:rsidR="000B57D4" w:rsidRPr="00135001">
        <w:rPr>
          <w:rFonts w:asciiTheme="minorHAnsi" w:hAnsiTheme="minorHAnsi"/>
          <w:sz w:val="22"/>
          <w:szCs w:val="22"/>
        </w:rPr>
        <w:t>Appraisals are required whenever</w:t>
      </w:r>
      <w:r>
        <w:rPr>
          <w:rFonts w:asciiTheme="minorHAnsi" w:hAnsiTheme="minorHAnsi"/>
          <w:sz w:val="22"/>
          <w:szCs w:val="22"/>
        </w:rPr>
        <w:t>:</w:t>
      </w:r>
    </w:p>
    <w:p w14:paraId="0CF5FF46" w14:textId="5F72FC91" w:rsidR="000B57D4" w:rsidRPr="00135001" w:rsidRDefault="000B57D4" w:rsidP="00135001">
      <w:pPr>
        <w:pStyle w:val="ListParagraph"/>
        <w:numPr>
          <w:ilvl w:val="0"/>
          <w:numId w:val="9"/>
        </w:numPr>
        <w:tabs>
          <w:tab w:val="left" w:pos="576"/>
          <w:tab w:val="left" w:pos="720"/>
          <w:tab w:val="left" w:pos="2880"/>
          <w:tab w:val="left" w:pos="5040"/>
          <w:tab w:val="left" w:pos="7920"/>
        </w:tabs>
        <w:rPr>
          <w:rFonts w:asciiTheme="minorHAnsi" w:hAnsiTheme="minorHAnsi"/>
          <w:sz w:val="22"/>
          <w:szCs w:val="22"/>
        </w:rPr>
      </w:pPr>
      <w:r w:rsidRPr="00135001">
        <w:rPr>
          <w:rFonts w:asciiTheme="minorHAnsi" w:hAnsiTheme="minorHAnsi"/>
          <w:sz w:val="22"/>
          <w:szCs w:val="22"/>
        </w:rPr>
        <w:t>A property’s fair market value (F</w:t>
      </w:r>
      <w:r w:rsidR="00284FB5">
        <w:rPr>
          <w:rFonts w:asciiTheme="minorHAnsi" w:hAnsiTheme="minorHAnsi"/>
          <w:sz w:val="22"/>
          <w:szCs w:val="22"/>
        </w:rPr>
        <w:t>MV) exceeds $25,</w:t>
      </w:r>
      <w:r w:rsidRPr="00135001">
        <w:rPr>
          <w:rFonts w:asciiTheme="minorHAnsi" w:hAnsiTheme="minorHAnsi"/>
          <w:sz w:val="22"/>
          <w:szCs w:val="22"/>
        </w:rPr>
        <w:t>00</w:t>
      </w:r>
      <w:r w:rsidR="00284FB5">
        <w:rPr>
          <w:rFonts w:asciiTheme="minorHAnsi" w:hAnsiTheme="minorHAnsi"/>
          <w:sz w:val="22"/>
          <w:szCs w:val="22"/>
        </w:rPr>
        <w:t>0</w:t>
      </w:r>
      <w:r w:rsidRPr="00135001">
        <w:rPr>
          <w:rFonts w:asciiTheme="minorHAnsi" w:hAnsiTheme="minorHAnsi"/>
          <w:sz w:val="22"/>
          <w:szCs w:val="22"/>
        </w:rPr>
        <w:t>.</w:t>
      </w:r>
    </w:p>
    <w:p w14:paraId="0CF5FF47" w14:textId="4A59444F" w:rsidR="000B57D4" w:rsidRPr="00135001" w:rsidRDefault="000B57D4" w:rsidP="00135001">
      <w:pPr>
        <w:pStyle w:val="ListParagraph"/>
        <w:numPr>
          <w:ilvl w:val="0"/>
          <w:numId w:val="9"/>
        </w:numPr>
        <w:tabs>
          <w:tab w:val="left" w:pos="576"/>
          <w:tab w:val="left" w:pos="720"/>
          <w:tab w:val="left" w:pos="2880"/>
          <w:tab w:val="left" w:pos="5040"/>
          <w:tab w:val="left" w:pos="7920"/>
        </w:tabs>
        <w:rPr>
          <w:rFonts w:asciiTheme="minorHAnsi" w:hAnsiTheme="minorHAnsi"/>
          <w:sz w:val="22"/>
          <w:szCs w:val="22"/>
        </w:rPr>
      </w:pPr>
      <w:r w:rsidRPr="00135001">
        <w:rPr>
          <w:rFonts w:asciiTheme="minorHAnsi" w:hAnsiTheme="minorHAnsi"/>
          <w:sz w:val="22"/>
          <w:szCs w:val="22"/>
        </w:rPr>
        <w:t>Determination of valuation is complex.</w:t>
      </w:r>
    </w:p>
    <w:p w14:paraId="0CF5FF49" w14:textId="77777777" w:rsidR="00A7107E" w:rsidRPr="00135001" w:rsidRDefault="00A7107E">
      <w:pPr>
        <w:pStyle w:val="BlockText"/>
        <w:ind w:right="0"/>
        <w:rPr>
          <w:rFonts w:asciiTheme="minorHAnsi" w:hAnsiTheme="minorHAnsi"/>
          <w:sz w:val="22"/>
          <w:szCs w:val="22"/>
        </w:rPr>
      </w:pPr>
    </w:p>
    <w:p w14:paraId="2FC41EAE" w14:textId="062591A0" w:rsidR="001B5A30" w:rsidRPr="001B5A30" w:rsidRDefault="001B5A30" w:rsidP="001B5A30">
      <w:pPr>
        <w:tabs>
          <w:tab w:val="left" w:pos="576"/>
          <w:tab w:val="left" w:pos="720"/>
          <w:tab w:val="left" w:pos="2880"/>
          <w:tab w:val="left" w:pos="5040"/>
          <w:tab w:val="left" w:pos="7920"/>
        </w:tabs>
        <w:ind w:left="2016" w:hanging="576"/>
        <w:rPr>
          <w:rFonts w:asciiTheme="minorHAnsi" w:hAnsiTheme="minorHAnsi"/>
          <w:sz w:val="22"/>
          <w:szCs w:val="22"/>
        </w:rPr>
      </w:pPr>
      <w:r>
        <w:rPr>
          <w:rFonts w:asciiTheme="minorHAnsi" w:hAnsiTheme="minorHAnsi"/>
          <w:sz w:val="22"/>
          <w:szCs w:val="22"/>
        </w:rPr>
        <w:tab/>
      </w:r>
      <w:r w:rsidRPr="001B5A30">
        <w:rPr>
          <w:rFonts w:asciiTheme="minorHAnsi" w:hAnsiTheme="minorHAnsi"/>
          <w:sz w:val="22"/>
          <w:szCs w:val="22"/>
        </w:rPr>
        <w:t xml:space="preserve">An appraisal is not required if: </w:t>
      </w:r>
    </w:p>
    <w:p w14:paraId="7237A1D6" w14:textId="05072B00" w:rsidR="001B5A30" w:rsidRDefault="001B5A30" w:rsidP="001B5A30">
      <w:pPr>
        <w:pStyle w:val="ListParagraph"/>
        <w:numPr>
          <w:ilvl w:val="0"/>
          <w:numId w:val="9"/>
        </w:numPr>
        <w:tabs>
          <w:tab w:val="left" w:pos="576"/>
          <w:tab w:val="left" w:pos="720"/>
          <w:tab w:val="left" w:pos="2880"/>
          <w:tab w:val="left" w:pos="5040"/>
          <w:tab w:val="left" w:pos="7920"/>
        </w:tabs>
        <w:rPr>
          <w:rFonts w:asciiTheme="minorHAnsi" w:hAnsiTheme="minorHAnsi"/>
          <w:sz w:val="22"/>
          <w:szCs w:val="22"/>
        </w:rPr>
      </w:pPr>
      <w:r w:rsidRPr="001B5A30">
        <w:rPr>
          <w:rFonts w:asciiTheme="minorHAnsi" w:hAnsiTheme="minorHAnsi"/>
          <w:sz w:val="22"/>
          <w:szCs w:val="22"/>
        </w:rPr>
        <w:t>The owner is donating the property and releases the Grantee from its obligation to appraise the property or the Grantee determines that an appraisal is unnecessary because the valuation problem is uncomplicated and the anticipated value of the proposed acq</w:t>
      </w:r>
      <w:r w:rsidR="005F113C">
        <w:rPr>
          <w:rFonts w:asciiTheme="minorHAnsi" w:hAnsiTheme="minorHAnsi"/>
          <w:sz w:val="22"/>
          <w:szCs w:val="22"/>
        </w:rPr>
        <w:t>uisition is estimated at $25</w:t>
      </w:r>
      <w:r w:rsidRPr="001B5A30">
        <w:rPr>
          <w:rFonts w:asciiTheme="minorHAnsi" w:hAnsiTheme="minorHAnsi"/>
          <w:sz w:val="22"/>
          <w:szCs w:val="22"/>
        </w:rPr>
        <w:t xml:space="preserve">,000 or less based on a review of available data. </w:t>
      </w:r>
    </w:p>
    <w:p w14:paraId="418C3EF5" w14:textId="77777777" w:rsidR="001B5A30" w:rsidRPr="001B5A30" w:rsidRDefault="001B5A30" w:rsidP="001B5A30">
      <w:pPr>
        <w:pStyle w:val="ListParagraph"/>
        <w:numPr>
          <w:ilvl w:val="0"/>
          <w:numId w:val="9"/>
        </w:numPr>
        <w:tabs>
          <w:tab w:val="left" w:pos="576"/>
          <w:tab w:val="left" w:pos="720"/>
          <w:tab w:val="left" w:pos="2880"/>
          <w:tab w:val="left" w:pos="5040"/>
          <w:tab w:val="left" w:pos="7920"/>
        </w:tabs>
        <w:rPr>
          <w:rFonts w:asciiTheme="minorHAnsi" w:hAnsiTheme="minorHAnsi"/>
          <w:sz w:val="22"/>
          <w:szCs w:val="22"/>
        </w:rPr>
      </w:pPr>
      <w:r w:rsidRPr="001B5A30">
        <w:rPr>
          <w:rFonts w:asciiTheme="minorHAnsi" w:hAnsiTheme="minorHAnsi"/>
          <w:sz w:val="22"/>
          <w:szCs w:val="22"/>
        </w:rPr>
        <w:t>In the event the acquisition is voluntary (no threat of eminent domain), there is no requirement for an appraisal but fair market value does need to be established and the owner informed in writing by a reputable source.</w:t>
      </w:r>
    </w:p>
    <w:p w14:paraId="01F22A63" w14:textId="3C581F76" w:rsidR="001B5A30" w:rsidRPr="001B5A30" w:rsidRDefault="001B5A30" w:rsidP="001B5A30">
      <w:pPr>
        <w:pStyle w:val="ListParagraph"/>
        <w:numPr>
          <w:ilvl w:val="0"/>
          <w:numId w:val="9"/>
        </w:numPr>
        <w:tabs>
          <w:tab w:val="left" w:pos="576"/>
          <w:tab w:val="left" w:pos="720"/>
          <w:tab w:val="left" w:pos="2880"/>
          <w:tab w:val="left" w:pos="5040"/>
          <w:tab w:val="left" w:pos="7920"/>
        </w:tabs>
        <w:rPr>
          <w:rFonts w:asciiTheme="minorHAnsi" w:hAnsiTheme="minorHAnsi"/>
          <w:sz w:val="22"/>
          <w:szCs w:val="22"/>
        </w:rPr>
      </w:pPr>
      <w:r w:rsidRPr="001B5A30">
        <w:rPr>
          <w:rFonts w:asciiTheme="minorHAnsi" w:hAnsiTheme="minorHAnsi"/>
          <w:sz w:val="22"/>
          <w:szCs w:val="22"/>
        </w:rPr>
        <w:t xml:space="preserve">When an appraisal is determined to be unnecessary, the Grantee must still establish fair market value and an amount believed to be just </w:t>
      </w:r>
      <w:r w:rsidRPr="001B5A30">
        <w:rPr>
          <w:rFonts w:asciiTheme="minorHAnsi" w:hAnsiTheme="minorHAnsi"/>
          <w:sz w:val="22"/>
          <w:szCs w:val="22"/>
        </w:rPr>
        <w:lastRenderedPageBreak/>
        <w:t xml:space="preserve">compensation to offer the property owner(s), and the offer must be made in writing. This valuation of fair market value may be determined by a person with knowledge of the real estate market in the project area, such as a real estate broker, banker or other recognized authority. </w:t>
      </w:r>
    </w:p>
    <w:p w14:paraId="4250CF90" w14:textId="506FC937" w:rsidR="001B5A30" w:rsidRPr="001B5A30" w:rsidRDefault="001B5A30" w:rsidP="001B5A30">
      <w:pPr>
        <w:pStyle w:val="ListParagraph"/>
        <w:numPr>
          <w:ilvl w:val="0"/>
          <w:numId w:val="9"/>
        </w:numPr>
        <w:tabs>
          <w:tab w:val="left" w:pos="576"/>
          <w:tab w:val="left" w:pos="720"/>
          <w:tab w:val="left" w:pos="2880"/>
          <w:tab w:val="left" w:pos="5040"/>
          <w:tab w:val="left" w:pos="7920"/>
        </w:tabs>
        <w:rPr>
          <w:rFonts w:asciiTheme="minorHAnsi" w:hAnsiTheme="minorHAnsi"/>
          <w:sz w:val="22"/>
          <w:szCs w:val="22"/>
        </w:rPr>
      </w:pPr>
      <w:r w:rsidRPr="001B5A30">
        <w:rPr>
          <w:rFonts w:asciiTheme="minorHAnsi" w:hAnsiTheme="minorHAnsi"/>
          <w:sz w:val="22"/>
          <w:szCs w:val="22"/>
        </w:rPr>
        <w:t xml:space="preserve">The valuation should be signed and dated and include a brief description of the property, the estimated value of the property, and a description of the reviewer’s qualifications for making the determination. This document must be made part of the acquisition records. The cost of this review should be nominal and may also be provided free of charge. </w:t>
      </w:r>
    </w:p>
    <w:p w14:paraId="6B871519" w14:textId="77777777" w:rsidR="001B5A30" w:rsidRDefault="001B5A30">
      <w:pPr>
        <w:pStyle w:val="BlockText"/>
        <w:ind w:right="0"/>
        <w:rPr>
          <w:rFonts w:asciiTheme="minorHAnsi" w:hAnsiTheme="minorHAnsi"/>
          <w:sz w:val="22"/>
          <w:szCs w:val="22"/>
        </w:rPr>
      </w:pPr>
    </w:p>
    <w:p w14:paraId="0CF5FF4A" w14:textId="2CF22874" w:rsidR="000B57D4" w:rsidRPr="00135001" w:rsidRDefault="00E56787">
      <w:pPr>
        <w:pStyle w:val="BlockText"/>
        <w:ind w:right="0"/>
        <w:rPr>
          <w:rFonts w:asciiTheme="minorHAnsi" w:hAnsiTheme="minorHAnsi"/>
          <w:sz w:val="22"/>
          <w:szCs w:val="22"/>
        </w:rPr>
      </w:pPr>
      <w:r w:rsidRPr="00135001">
        <w:rPr>
          <w:rFonts w:asciiTheme="minorHAnsi" w:hAnsiTheme="minorHAnsi"/>
          <w:sz w:val="22"/>
          <w:szCs w:val="22"/>
        </w:rPr>
        <w:t xml:space="preserve"> </w:t>
      </w:r>
      <w:r w:rsidR="000B57D4" w:rsidRPr="00135001">
        <w:rPr>
          <w:rFonts w:asciiTheme="minorHAnsi" w:hAnsiTheme="minorHAnsi"/>
          <w:sz w:val="22"/>
          <w:szCs w:val="22"/>
        </w:rPr>
        <w:t xml:space="preserve">For those properties which will not be appraised, proceed to Section II. B. or II. C. below depending upon whether acquisition will be by donation or fee simple </w:t>
      </w:r>
      <w:r w:rsidR="00AF313F" w:rsidRPr="00135001">
        <w:rPr>
          <w:rFonts w:asciiTheme="minorHAnsi" w:hAnsiTheme="minorHAnsi"/>
          <w:sz w:val="22"/>
          <w:szCs w:val="22"/>
        </w:rPr>
        <w:t>p</w:t>
      </w:r>
      <w:r w:rsidR="000B57D4" w:rsidRPr="00135001">
        <w:rPr>
          <w:rFonts w:asciiTheme="minorHAnsi" w:hAnsiTheme="minorHAnsi"/>
          <w:sz w:val="22"/>
          <w:szCs w:val="22"/>
        </w:rPr>
        <w:t>urchase.</w:t>
      </w:r>
    </w:p>
    <w:p w14:paraId="0CF5FF4B" w14:textId="77777777" w:rsidR="000B57D4" w:rsidRPr="00135001" w:rsidRDefault="000B57D4">
      <w:pPr>
        <w:tabs>
          <w:tab w:val="left" w:pos="576"/>
          <w:tab w:val="left" w:pos="720"/>
          <w:tab w:val="left" w:pos="2880"/>
          <w:tab w:val="left" w:pos="5040"/>
          <w:tab w:val="left" w:pos="7920"/>
        </w:tabs>
        <w:ind w:left="1620" w:right="-540" w:hanging="1620"/>
        <w:rPr>
          <w:rFonts w:asciiTheme="minorHAnsi" w:hAnsiTheme="minorHAnsi"/>
          <w:sz w:val="22"/>
          <w:szCs w:val="22"/>
        </w:rPr>
      </w:pPr>
      <w:r w:rsidRPr="00135001">
        <w:rPr>
          <w:rFonts w:asciiTheme="minorHAnsi" w:hAnsiTheme="minorHAnsi"/>
          <w:sz w:val="22"/>
          <w:szCs w:val="22"/>
        </w:rPr>
        <w:tab/>
      </w:r>
      <w:r w:rsidRPr="00135001">
        <w:rPr>
          <w:rFonts w:asciiTheme="minorHAnsi" w:hAnsiTheme="minorHAnsi"/>
          <w:sz w:val="22"/>
          <w:szCs w:val="22"/>
        </w:rPr>
        <w:tab/>
      </w:r>
    </w:p>
    <w:p w14:paraId="22B54D7C" w14:textId="77777777" w:rsidR="00E56787" w:rsidRPr="00135001" w:rsidRDefault="000B57D4">
      <w:pPr>
        <w:tabs>
          <w:tab w:val="left" w:pos="576"/>
          <w:tab w:val="left" w:pos="720"/>
          <w:tab w:val="left" w:pos="2880"/>
          <w:tab w:val="left" w:pos="5040"/>
          <w:tab w:val="left" w:pos="7920"/>
        </w:tabs>
        <w:ind w:left="1620" w:right="-540" w:hanging="1620"/>
        <w:rPr>
          <w:rFonts w:asciiTheme="minorHAnsi" w:hAnsiTheme="minorHAnsi"/>
          <w:i/>
          <w:sz w:val="22"/>
          <w:szCs w:val="22"/>
        </w:rPr>
      </w:pPr>
      <w:r w:rsidRPr="00135001">
        <w:rPr>
          <w:rFonts w:asciiTheme="minorHAnsi" w:hAnsiTheme="minorHAnsi"/>
          <w:i/>
          <w:sz w:val="22"/>
          <w:szCs w:val="22"/>
        </w:rPr>
        <w:tab/>
      </w:r>
      <w:r w:rsidRPr="00135001">
        <w:rPr>
          <w:rFonts w:asciiTheme="minorHAnsi" w:hAnsiTheme="minorHAnsi"/>
          <w:i/>
          <w:sz w:val="22"/>
          <w:szCs w:val="22"/>
        </w:rPr>
        <w:tab/>
      </w:r>
      <w:r w:rsidR="00E56787" w:rsidRPr="00135001">
        <w:rPr>
          <w:rFonts w:asciiTheme="minorHAnsi" w:hAnsiTheme="minorHAnsi"/>
          <w:i/>
          <w:sz w:val="22"/>
          <w:szCs w:val="22"/>
        </w:rPr>
        <w:tab/>
        <w:t xml:space="preserve">      </w:t>
      </w:r>
      <w:r w:rsidRPr="00135001">
        <w:rPr>
          <w:rFonts w:asciiTheme="minorHAnsi" w:hAnsiTheme="minorHAnsi"/>
          <w:i/>
          <w:sz w:val="22"/>
          <w:szCs w:val="22"/>
        </w:rPr>
        <w:t>Note:  Property owners donating property may waive their rights requiring</w:t>
      </w:r>
    </w:p>
    <w:p w14:paraId="0CF5FF4D" w14:textId="7196F7AB" w:rsidR="000B57D4" w:rsidRPr="00135001" w:rsidRDefault="00E56787" w:rsidP="00E56787">
      <w:pPr>
        <w:tabs>
          <w:tab w:val="left" w:pos="576"/>
          <w:tab w:val="left" w:pos="720"/>
          <w:tab w:val="left" w:pos="1980"/>
          <w:tab w:val="left" w:pos="2880"/>
          <w:tab w:val="left" w:pos="5040"/>
          <w:tab w:val="left" w:pos="7920"/>
        </w:tabs>
        <w:ind w:left="1620" w:right="-540" w:hanging="1620"/>
        <w:rPr>
          <w:rFonts w:asciiTheme="minorHAnsi" w:hAnsiTheme="minorHAnsi"/>
          <w:i/>
          <w:sz w:val="22"/>
          <w:szCs w:val="22"/>
        </w:rPr>
      </w:pPr>
      <w:r w:rsidRPr="00135001">
        <w:rPr>
          <w:rFonts w:asciiTheme="minorHAnsi" w:hAnsiTheme="minorHAnsi"/>
          <w:i/>
          <w:sz w:val="22"/>
          <w:szCs w:val="22"/>
        </w:rPr>
        <w:t xml:space="preserve">                           </w:t>
      </w:r>
      <w:r w:rsidR="000B57D4" w:rsidRPr="00135001">
        <w:rPr>
          <w:rFonts w:asciiTheme="minorHAnsi" w:hAnsiTheme="minorHAnsi"/>
          <w:i/>
          <w:sz w:val="22"/>
          <w:szCs w:val="22"/>
        </w:rPr>
        <w:t xml:space="preserve"> </w:t>
      </w:r>
      <w:r w:rsidRPr="00135001">
        <w:rPr>
          <w:rFonts w:asciiTheme="minorHAnsi" w:hAnsiTheme="minorHAnsi"/>
          <w:i/>
          <w:sz w:val="22"/>
          <w:szCs w:val="22"/>
        </w:rPr>
        <w:t xml:space="preserve">     </w:t>
      </w:r>
      <w:r w:rsidR="00135001">
        <w:rPr>
          <w:rFonts w:asciiTheme="minorHAnsi" w:hAnsiTheme="minorHAnsi"/>
          <w:i/>
          <w:sz w:val="22"/>
          <w:szCs w:val="22"/>
        </w:rPr>
        <w:tab/>
      </w:r>
      <w:r w:rsidR="000B57D4" w:rsidRPr="00135001">
        <w:rPr>
          <w:rFonts w:asciiTheme="minorHAnsi" w:hAnsiTheme="minorHAnsi"/>
          <w:i/>
          <w:sz w:val="22"/>
          <w:szCs w:val="22"/>
        </w:rPr>
        <w:t>appraisals. See Section II. B. 2. Below.</w:t>
      </w:r>
    </w:p>
    <w:p w14:paraId="0CF5FF4E" w14:textId="77777777" w:rsidR="000B57D4" w:rsidRPr="00135001" w:rsidRDefault="000B57D4">
      <w:pPr>
        <w:tabs>
          <w:tab w:val="left" w:pos="576"/>
          <w:tab w:val="left" w:pos="720"/>
          <w:tab w:val="left" w:pos="2880"/>
          <w:tab w:val="left" w:pos="5040"/>
          <w:tab w:val="left" w:pos="7920"/>
        </w:tabs>
        <w:ind w:left="1620" w:right="-540" w:hanging="1620"/>
        <w:rPr>
          <w:rFonts w:asciiTheme="minorHAnsi" w:hAnsiTheme="minorHAnsi"/>
          <w:sz w:val="22"/>
          <w:szCs w:val="22"/>
        </w:rPr>
      </w:pPr>
    </w:p>
    <w:p w14:paraId="0CF5FF4F"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6.</w:t>
      </w:r>
      <w:r w:rsidRPr="00135001">
        <w:rPr>
          <w:rFonts w:asciiTheme="minorHAnsi" w:hAnsiTheme="minorHAnsi"/>
          <w:sz w:val="22"/>
          <w:szCs w:val="22"/>
        </w:rPr>
        <w:tab/>
        <w:t>Notify property owners of appraisal date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C82555" w:rsidRPr="00135001">
        <w:rPr>
          <w:rFonts w:asciiTheme="minorHAnsi" w:hAnsiTheme="minorHAnsi"/>
          <w:sz w:val="22"/>
          <w:szCs w:val="22"/>
          <w:u w:val="single"/>
        </w:rPr>
        <w:t>39</w:t>
      </w:r>
      <w:r w:rsidR="00AF313F" w:rsidRPr="00135001">
        <w:rPr>
          <w:rFonts w:asciiTheme="minorHAnsi" w:hAnsiTheme="minorHAnsi"/>
          <w:sz w:val="22"/>
          <w:szCs w:val="22"/>
          <w:u w:val="single"/>
        </w:rPr>
        <w:t>)</w:t>
      </w:r>
      <w:r w:rsidRPr="00135001">
        <w:rPr>
          <w:rFonts w:asciiTheme="minorHAnsi" w:hAnsiTheme="minorHAnsi"/>
          <w:sz w:val="22"/>
          <w:szCs w:val="22"/>
        </w:rPr>
        <w:t>, Sample Notice of Appraisal and Right to Accompany Appraiser</w:t>
      </w:r>
    </w:p>
    <w:p w14:paraId="0CF5FF50" w14:textId="77777777" w:rsidR="000B57D4" w:rsidRPr="00135001" w:rsidRDefault="000B57D4">
      <w:pPr>
        <w:tabs>
          <w:tab w:val="left" w:pos="576"/>
          <w:tab w:val="left" w:pos="720"/>
          <w:tab w:val="left" w:pos="2880"/>
          <w:tab w:val="left" w:pos="5040"/>
          <w:tab w:val="left" w:pos="7920"/>
        </w:tabs>
        <w:ind w:left="1440"/>
        <w:rPr>
          <w:rFonts w:asciiTheme="minorHAnsi" w:hAnsiTheme="minorHAnsi"/>
          <w:sz w:val="22"/>
          <w:szCs w:val="22"/>
        </w:rPr>
      </w:pPr>
    </w:p>
    <w:p w14:paraId="0CF5FF51" w14:textId="34C54740" w:rsidR="000B57D4" w:rsidRPr="00135001" w:rsidRDefault="00E56787">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7.</w:t>
      </w:r>
      <w:r w:rsidRPr="00135001">
        <w:rPr>
          <w:rFonts w:asciiTheme="minorHAnsi" w:hAnsiTheme="minorHAnsi"/>
          <w:sz w:val="22"/>
          <w:szCs w:val="22"/>
        </w:rPr>
        <w:tab/>
      </w:r>
      <w:r w:rsidR="000B57D4" w:rsidRPr="00135001">
        <w:rPr>
          <w:rFonts w:asciiTheme="minorHAnsi" w:hAnsiTheme="minorHAnsi"/>
          <w:sz w:val="22"/>
          <w:szCs w:val="22"/>
        </w:rPr>
        <w:t>Complete the appraisal.  See the Procurement Chapter of the Administrative Procedures Manual for instructions regarding the procurement of appraisers and review appraisers.</w:t>
      </w:r>
    </w:p>
    <w:p w14:paraId="0CF5FF52" w14:textId="77777777" w:rsidR="000B57D4" w:rsidRPr="00135001" w:rsidRDefault="000B57D4">
      <w:pPr>
        <w:tabs>
          <w:tab w:val="left" w:pos="576"/>
          <w:tab w:val="left" w:pos="720"/>
          <w:tab w:val="left" w:pos="2880"/>
          <w:tab w:val="left" w:pos="5040"/>
          <w:tab w:val="left" w:pos="7920"/>
        </w:tabs>
        <w:ind w:left="1440"/>
        <w:rPr>
          <w:rFonts w:asciiTheme="minorHAnsi" w:hAnsiTheme="minorHAnsi"/>
          <w:sz w:val="22"/>
          <w:szCs w:val="22"/>
        </w:rPr>
      </w:pPr>
    </w:p>
    <w:p w14:paraId="0CF5FF53" w14:textId="4931CA6F" w:rsidR="000B57D4" w:rsidRPr="00135001" w:rsidRDefault="000B57D4" w:rsidP="00135001">
      <w:pPr>
        <w:pStyle w:val="BodyText"/>
        <w:ind w:left="720"/>
        <w:rPr>
          <w:rFonts w:asciiTheme="minorHAnsi" w:hAnsiTheme="minorHAnsi"/>
          <w:b/>
          <w:i w:val="0"/>
          <w:sz w:val="22"/>
          <w:szCs w:val="22"/>
        </w:rPr>
      </w:pPr>
      <w:r w:rsidRPr="00135001">
        <w:rPr>
          <w:rFonts w:asciiTheme="minorHAnsi" w:hAnsiTheme="minorHAnsi"/>
          <w:b/>
          <w:i w:val="0"/>
          <w:sz w:val="22"/>
          <w:szCs w:val="22"/>
        </w:rPr>
        <w:t>Sections B through D describe additional required activities wh</w:t>
      </w:r>
      <w:r w:rsidR="00135001">
        <w:rPr>
          <w:rFonts w:asciiTheme="minorHAnsi" w:hAnsiTheme="minorHAnsi"/>
          <w:b/>
          <w:i w:val="0"/>
          <w:sz w:val="22"/>
          <w:szCs w:val="22"/>
        </w:rPr>
        <w:t xml:space="preserve">ich must be </w:t>
      </w:r>
      <w:r w:rsidRPr="00135001">
        <w:rPr>
          <w:rFonts w:asciiTheme="minorHAnsi" w:hAnsiTheme="minorHAnsi"/>
          <w:b/>
          <w:i w:val="0"/>
          <w:sz w:val="22"/>
          <w:szCs w:val="22"/>
        </w:rPr>
        <w:t>completed in accordance with the specific method of acquisition.</w:t>
      </w:r>
    </w:p>
    <w:p w14:paraId="0CF5FF54" w14:textId="77777777" w:rsidR="000B57D4" w:rsidRPr="00135001" w:rsidRDefault="000B57D4">
      <w:pPr>
        <w:tabs>
          <w:tab w:val="left" w:pos="720"/>
          <w:tab w:val="left" w:pos="1440"/>
          <w:tab w:val="left" w:pos="2880"/>
          <w:tab w:val="left" w:pos="5040"/>
          <w:tab w:val="left" w:pos="7920"/>
        </w:tabs>
        <w:jc w:val="both"/>
        <w:rPr>
          <w:rFonts w:asciiTheme="minorHAnsi" w:hAnsiTheme="minorHAnsi"/>
          <w:sz w:val="22"/>
          <w:szCs w:val="22"/>
        </w:rPr>
      </w:pPr>
    </w:p>
    <w:p w14:paraId="0CF5FF55" w14:textId="77777777" w:rsidR="000B57D4" w:rsidRPr="00135001" w:rsidRDefault="000B57D4">
      <w:pPr>
        <w:tabs>
          <w:tab w:val="left" w:pos="720"/>
          <w:tab w:val="left" w:pos="1440"/>
          <w:tab w:val="left" w:pos="2880"/>
          <w:tab w:val="left" w:pos="5040"/>
          <w:tab w:val="left" w:pos="7920"/>
        </w:tabs>
        <w:ind w:left="1440" w:hanging="720"/>
        <w:jc w:val="both"/>
        <w:rPr>
          <w:rFonts w:asciiTheme="minorHAnsi" w:hAnsiTheme="minorHAnsi"/>
          <w:b/>
          <w:sz w:val="22"/>
          <w:szCs w:val="22"/>
        </w:rPr>
      </w:pPr>
      <w:r w:rsidRPr="00135001">
        <w:rPr>
          <w:rFonts w:asciiTheme="minorHAnsi" w:hAnsiTheme="minorHAnsi"/>
          <w:b/>
          <w:sz w:val="22"/>
          <w:szCs w:val="22"/>
        </w:rPr>
        <w:t>B.</w:t>
      </w:r>
      <w:r w:rsidRPr="00135001">
        <w:rPr>
          <w:rFonts w:asciiTheme="minorHAnsi" w:hAnsiTheme="minorHAnsi"/>
          <w:b/>
          <w:sz w:val="22"/>
          <w:szCs w:val="22"/>
        </w:rPr>
        <w:tab/>
        <w:t>Donations</w:t>
      </w:r>
    </w:p>
    <w:p w14:paraId="0CF5FF56" w14:textId="77777777" w:rsidR="000B57D4" w:rsidRPr="00135001" w:rsidRDefault="000B57D4">
      <w:pPr>
        <w:tabs>
          <w:tab w:val="left" w:pos="720"/>
          <w:tab w:val="left" w:pos="1440"/>
          <w:tab w:val="left" w:pos="2880"/>
          <w:tab w:val="left" w:pos="5040"/>
          <w:tab w:val="left" w:pos="7920"/>
        </w:tabs>
        <w:jc w:val="both"/>
        <w:rPr>
          <w:rFonts w:asciiTheme="minorHAnsi" w:hAnsiTheme="minorHAnsi"/>
          <w:sz w:val="22"/>
          <w:szCs w:val="22"/>
        </w:rPr>
      </w:pPr>
    </w:p>
    <w:p w14:paraId="0CF5FF57" w14:textId="77777777" w:rsidR="000B57D4" w:rsidRPr="00135001" w:rsidRDefault="000B57D4">
      <w:pPr>
        <w:tabs>
          <w:tab w:val="left" w:pos="-720"/>
        </w:tabs>
        <w:ind w:left="1440"/>
        <w:rPr>
          <w:rFonts w:asciiTheme="minorHAnsi" w:hAnsiTheme="minorHAnsi"/>
          <w:sz w:val="22"/>
          <w:szCs w:val="22"/>
        </w:rPr>
      </w:pPr>
      <w:r w:rsidRPr="00135001">
        <w:rPr>
          <w:rFonts w:asciiTheme="minorHAnsi" w:hAnsiTheme="minorHAnsi"/>
          <w:sz w:val="22"/>
          <w:szCs w:val="22"/>
        </w:rPr>
        <w:t xml:space="preserve">Property owners, </w:t>
      </w:r>
      <w:r w:rsidRPr="00135001">
        <w:rPr>
          <w:rFonts w:asciiTheme="minorHAnsi" w:hAnsiTheme="minorHAnsi"/>
          <w:b/>
          <w:sz w:val="22"/>
          <w:szCs w:val="22"/>
        </w:rPr>
        <w:t>after</w:t>
      </w:r>
      <w:r w:rsidRPr="00135001">
        <w:rPr>
          <w:rFonts w:asciiTheme="minorHAnsi" w:hAnsiTheme="minorHAnsi"/>
          <w:sz w:val="22"/>
          <w:szCs w:val="22"/>
        </w:rPr>
        <w:t xml:space="preserve"> being notified of their rights under the URA, may elect to donate all or any portion of their property for less than FMV.  The following additional steps must be followed for property donations:</w:t>
      </w:r>
    </w:p>
    <w:p w14:paraId="0CF5FF58" w14:textId="77777777" w:rsidR="000B57D4" w:rsidRPr="00135001" w:rsidRDefault="000B57D4">
      <w:pPr>
        <w:tabs>
          <w:tab w:val="left" w:pos="720"/>
          <w:tab w:val="left" w:pos="1440"/>
          <w:tab w:val="left" w:pos="2880"/>
          <w:tab w:val="left" w:pos="5040"/>
          <w:tab w:val="left" w:pos="7920"/>
        </w:tabs>
        <w:jc w:val="both"/>
        <w:rPr>
          <w:rFonts w:asciiTheme="minorHAnsi" w:hAnsiTheme="minorHAnsi"/>
          <w:sz w:val="22"/>
          <w:szCs w:val="22"/>
        </w:rPr>
      </w:pPr>
    </w:p>
    <w:p w14:paraId="0CF5FF59"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1.</w:t>
      </w:r>
      <w:r w:rsidRPr="00135001">
        <w:rPr>
          <w:rFonts w:asciiTheme="minorHAnsi" w:hAnsiTheme="minorHAnsi"/>
          <w:sz w:val="22"/>
          <w:szCs w:val="22"/>
        </w:rPr>
        <w:tab/>
        <w:t>Determine which, if any, property owners wish to donate their property.</w:t>
      </w:r>
    </w:p>
    <w:p w14:paraId="0CF5FF5A" w14:textId="77777777" w:rsidR="000B57D4" w:rsidRPr="00135001" w:rsidRDefault="000B57D4">
      <w:pPr>
        <w:tabs>
          <w:tab w:val="left" w:pos="576"/>
          <w:tab w:val="left" w:pos="720"/>
          <w:tab w:val="left" w:pos="2880"/>
          <w:tab w:val="left" w:pos="5040"/>
          <w:tab w:val="left" w:pos="7920"/>
        </w:tabs>
        <w:ind w:left="1440"/>
        <w:rPr>
          <w:rFonts w:asciiTheme="minorHAnsi" w:hAnsiTheme="minorHAnsi"/>
          <w:sz w:val="22"/>
          <w:szCs w:val="22"/>
        </w:rPr>
      </w:pPr>
    </w:p>
    <w:p w14:paraId="0CF5FF5B" w14:textId="162FCD4F"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2.</w:t>
      </w:r>
      <w:r w:rsidRPr="00135001">
        <w:rPr>
          <w:rFonts w:asciiTheme="minorHAnsi" w:hAnsiTheme="minorHAnsi"/>
          <w:sz w:val="22"/>
          <w:szCs w:val="22"/>
        </w:rPr>
        <w:tab/>
        <w:t xml:space="preserve">Request the donating property owners to sign a Waiver of Rights and Benefits of the Uniform Relocation Assistance and Real Property Acquisition Policies Act of 1970, as </w:t>
      </w:r>
      <w:r w:rsidR="00AF313F" w:rsidRPr="00135001">
        <w:rPr>
          <w:rFonts w:asciiTheme="minorHAnsi" w:hAnsiTheme="minorHAnsi"/>
          <w:sz w:val="22"/>
          <w:szCs w:val="22"/>
        </w:rPr>
        <w:t>a</w:t>
      </w:r>
      <w:r w:rsidRPr="00135001">
        <w:rPr>
          <w:rFonts w:asciiTheme="minorHAnsi" w:hAnsiTheme="minorHAnsi"/>
          <w:sz w:val="22"/>
          <w:szCs w:val="22"/>
        </w:rPr>
        <w:t>mended form</w:t>
      </w:r>
      <w:r w:rsidR="00C36C62" w:rsidRPr="00135001">
        <w:rPr>
          <w:rFonts w:asciiTheme="minorHAnsi" w:hAnsiTheme="minorHAnsi"/>
          <w:sz w:val="22"/>
          <w:szCs w:val="22"/>
        </w:rPr>
        <w:t xml:space="preserve">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C82555" w:rsidRPr="00135001">
        <w:rPr>
          <w:rFonts w:asciiTheme="minorHAnsi" w:hAnsiTheme="minorHAnsi"/>
          <w:sz w:val="22"/>
          <w:szCs w:val="22"/>
          <w:u w:val="single"/>
        </w:rPr>
        <w:t>40</w:t>
      </w:r>
      <w:r w:rsidRPr="00135001">
        <w:rPr>
          <w:rFonts w:asciiTheme="minorHAnsi" w:hAnsiTheme="minorHAnsi"/>
          <w:sz w:val="22"/>
          <w:szCs w:val="22"/>
        </w:rPr>
        <w:t>.</w:t>
      </w:r>
    </w:p>
    <w:p w14:paraId="0CF5FF5C" w14:textId="77777777" w:rsidR="000B57D4" w:rsidRPr="00135001" w:rsidRDefault="000B57D4">
      <w:pPr>
        <w:tabs>
          <w:tab w:val="left" w:pos="576"/>
          <w:tab w:val="left" w:pos="720"/>
          <w:tab w:val="left" w:pos="2880"/>
          <w:tab w:val="left" w:pos="5040"/>
          <w:tab w:val="left" w:pos="7920"/>
        </w:tabs>
        <w:ind w:left="1440"/>
        <w:rPr>
          <w:rFonts w:asciiTheme="minorHAnsi" w:hAnsiTheme="minorHAnsi"/>
          <w:sz w:val="22"/>
          <w:szCs w:val="22"/>
        </w:rPr>
      </w:pPr>
    </w:p>
    <w:p w14:paraId="0CF5FF5D"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3.</w:t>
      </w:r>
      <w:r w:rsidRPr="00135001">
        <w:rPr>
          <w:rFonts w:asciiTheme="minorHAnsi" w:hAnsiTheme="minorHAnsi"/>
          <w:sz w:val="22"/>
          <w:szCs w:val="22"/>
        </w:rPr>
        <w:tab/>
        <w:t xml:space="preserve">Prepare documents conveying easements and parcels to the acquiring entity.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C82555" w:rsidRPr="00135001">
        <w:rPr>
          <w:rFonts w:asciiTheme="minorHAnsi" w:hAnsiTheme="minorHAnsi"/>
          <w:sz w:val="22"/>
          <w:szCs w:val="22"/>
          <w:u w:val="single"/>
        </w:rPr>
        <w:t>41</w:t>
      </w:r>
      <w:r w:rsidRPr="00135001">
        <w:rPr>
          <w:rFonts w:asciiTheme="minorHAnsi" w:hAnsiTheme="minorHAnsi"/>
          <w:sz w:val="22"/>
          <w:szCs w:val="22"/>
        </w:rPr>
        <w:t xml:space="preserve"> is a sample </w:t>
      </w:r>
      <w:r w:rsidR="00AF313F" w:rsidRPr="00135001">
        <w:rPr>
          <w:rFonts w:asciiTheme="minorHAnsi" w:hAnsiTheme="minorHAnsi"/>
          <w:sz w:val="22"/>
          <w:szCs w:val="22"/>
        </w:rPr>
        <w:t>e</w:t>
      </w:r>
      <w:r w:rsidRPr="00135001">
        <w:rPr>
          <w:rFonts w:asciiTheme="minorHAnsi" w:hAnsiTheme="minorHAnsi"/>
          <w:sz w:val="22"/>
          <w:szCs w:val="22"/>
        </w:rPr>
        <w:t>asement form.  Warranty deeds are required for the donation of a parcel.  An abstractor can prepare and coordinate the execution of a warranty deed.</w:t>
      </w:r>
    </w:p>
    <w:p w14:paraId="0CF5FF5E" w14:textId="77777777" w:rsidR="00C82555" w:rsidRPr="00135001" w:rsidRDefault="00C82555">
      <w:pPr>
        <w:tabs>
          <w:tab w:val="left" w:pos="576"/>
          <w:tab w:val="left" w:pos="720"/>
          <w:tab w:val="left" w:pos="2880"/>
          <w:tab w:val="left" w:pos="5040"/>
          <w:tab w:val="left" w:pos="7920"/>
        </w:tabs>
        <w:ind w:left="2016" w:hanging="576"/>
        <w:rPr>
          <w:rFonts w:asciiTheme="minorHAnsi" w:hAnsiTheme="minorHAnsi"/>
          <w:sz w:val="22"/>
          <w:szCs w:val="22"/>
        </w:rPr>
      </w:pPr>
    </w:p>
    <w:p w14:paraId="0CF5FF5F"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4.</w:t>
      </w:r>
      <w:r w:rsidRPr="00135001">
        <w:rPr>
          <w:rFonts w:asciiTheme="minorHAnsi" w:hAnsiTheme="minorHAnsi"/>
          <w:sz w:val="22"/>
          <w:szCs w:val="22"/>
        </w:rPr>
        <w:tab/>
        <w:t>Review warranty deeds and easements to ensure that they are complete and ready to file.</w:t>
      </w:r>
    </w:p>
    <w:p w14:paraId="0CF5FF60" w14:textId="77777777" w:rsidR="002B690D" w:rsidRPr="00135001" w:rsidRDefault="002B690D">
      <w:pPr>
        <w:tabs>
          <w:tab w:val="left" w:pos="576"/>
          <w:tab w:val="left" w:pos="720"/>
          <w:tab w:val="left" w:pos="2880"/>
          <w:tab w:val="left" w:pos="5040"/>
          <w:tab w:val="left" w:pos="7920"/>
        </w:tabs>
        <w:ind w:left="2016" w:hanging="576"/>
        <w:rPr>
          <w:rFonts w:asciiTheme="minorHAnsi" w:hAnsiTheme="minorHAnsi"/>
          <w:sz w:val="22"/>
          <w:szCs w:val="22"/>
        </w:rPr>
      </w:pPr>
    </w:p>
    <w:p w14:paraId="0CF5FF61"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5.</w:t>
      </w:r>
      <w:r w:rsidRPr="00135001">
        <w:rPr>
          <w:rFonts w:asciiTheme="minorHAnsi" w:hAnsiTheme="minorHAnsi"/>
          <w:sz w:val="22"/>
          <w:szCs w:val="22"/>
        </w:rPr>
        <w:tab/>
        <w:t xml:space="preserve">File easements and warranty deeds with the </w:t>
      </w:r>
      <w:r w:rsidR="00E213EC" w:rsidRPr="00135001">
        <w:rPr>
          <w:rFonts w:asciiTheme="minorHAnsi" w:hAnsiTheme="minorHAnsi"/>
          <w:sz w:val="22"/>
          <w:szCs w:val="22"/>
        </w:rPr>
        <w:t>c</w:t>
      </w:r>
      <w:r w:rsidRPr="00135001">
        <w:rPr>
          <w:rFonts w:asciiTheme="minorHAnsi" w:hAnsiTheme="minorHAnsi"/>
          <w:sz w:val="22"/>
          <w:szCs w:val="22"/>
        </w:rPr>
        <w:t xml:space="preserve">ounty </w:t>
      </w:r>
      <w:r w:rsidR="00E213EC" w:rsidRPr="00135001">
        <w:rPr>
          <w:rFonts w:asciiTheme="minorHAnsi" w:hAnsiTheme="minorHAnsi"/>
          <w:sz w:val="22"/>
          <w:szCs w:val="22"/>
        </w:rPr>
        <w:t>c</w:t>
      </w:r>
      <w:r w:rsidRPr="00135001">
        <w:rPr>
          <w:rFonts w:asciiTheme="minorHAnsi" w:hAnsiTheme="minorHAnsi"/>
          <w:sz w:val="22"/>
          <w:szCs w:val="22"/>
        </w:rPr>
        <w:t xml:space="preserve">lerk’s </w:t>
      </w:r>
      <w:r w:rsidR="00E213EC" w:rsidRPr="00135001">
        <w:rPr>
          <w:rFonts w:asciiTheme="minorHAnsi" w:hAnsiTheme="minorHAnsi"/>
          <w:sz w:val="22"/>
          <w:szCs w:val="22"/>
        </w:rPr>
        <w:t>o</w:t>
      </w:r>
      <w:r w:rsidRPr="00135001">
        <w:rPr>
          <w:rFonts w:asciiTheme="minorHAnsi" w:hAnsiTheme="minorHAnsi"/>
          <w:sz w:val="22"/>
          <w:szCs w:val="22"/>
        </w:rPr>
        <w:t>ffice.</w:t>
      </w:r>
    </w:p>
    <w:p w14:paraId="0CF5FF62" w14:textId="77777777" w:rsidR="00C4649F" w:rsidRPr="00135001" w:rsidRDefault="00C4649F">
      <w:pPr>
        <w:tabs>
          <w:tab w:val="left" w:pos="576"/>
          <w:tab w:val="left" w:pos="720"/>
          <w:tab w:val="left" w:pos="2880"/>
          <w:tab w:val="left" w:pos="5040"/>
          <w:tab w:val="left" w:pos="7920"/>
        </w:tabs>
        <w:ind w:left="2016" w:hanging="576"/>
        <w:rPr>
          <w:rFonts w:asciiTheme="minorHAnsi" w:hAnsiTheme="minorHAnsi"/>
          <w:sz w:val="22"/>
          <w:szCs w:val="22"/>
        </w:rPr>
      </w:pPr>
    </w:p>
    <w:p w14:paraId="63E8CA41" w14:textId="76AE4AF6" w:rsidR="006D61D7"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6.</w:t>
      </w:r>
      <w:r w:rsidRPr="00135001">
        <w:rPr>
          <w:rFonts w:asciiTheme="minorHAnsi" w:hAnsiTheme="minorHAnsi"/>
          <w:sz w:val="22"/>
          <w:szCs w:val="22"/>
        </w:rPr>
        <w:tab/>
        <w:t xml:space="preserve">Retain all documentation in the </w:t>
      </w:r>
      <w:r w:rsidR="00E213EC" w:rsidRPr="00135001">
        <w:rPr>
          <w:rFonts w:asciiTheme="minorHAnsi" w:hAnsiTheme="minorHAnsi"/>
          <w:sz w:val="22"/>
          <w:szCs w:val="22"/>
        </w:rPr>
        <w:t>g</w:t>
      </w:r>
      <w:r w:rsidRPr="00135001">
        <w:rPr>
          <w:rFonts w:asciiTheme="minorHAnsi" w:hAnsiTheme="minorHAnsi"/>
          <w:sz w:val="22"/>
          <w:szCs w:val="22"/>
        </w:rPr>
        <w:t>rantee’s file in accordance with the Recordkeeping Chapter of the ACEDP Administrative Procedures Manual.</w:t>
      </w:r>
    </w:p>
    <w:p w14:paraId="74A410FA" w14:textId="77777777" w:rsidR="006D61D7" w:rsidRPr="00135001" w:rsidRDefault="006D61D7">
      <w:pPr>
        <w:tabs>
          <w:tab w:val="left" w:pos="576"/>
          <w:tab w:val="left" w:pos="720"/>
          <w:tab w:val="left" w:pos="2880"/>
          <w:tab w:val="left" w:pos="5040"/>
          <w:tab w:val="left" w:pos="7920"/>
        </w:tabs>
        <w:ind w:left="2016" w:hanging="576"/>
        <w:rPr>
          <w:rFonts w:asciiTheme="minorHAnsi" w:hAnsiTheme="minorHAnsi"/>
          <w:sz w:val="22"/>
          <w:szCs w:val="22"/>
        </w:rPr>
      </w:pPr>
    </w:p>
    <w:p w14:paraId="0CF5FF65" w14:textId="77777777" w:rsidR="000B57D4" w:rsidRPr="00135001" w:rsidRDefault="000B57D4">
      <w:pPr>
        <w:tabs>
          <w:tab w:val="left" w:pos="720"/>
          <w:tab w:val="left" w:pos="1152"/>
          <w:tab w:val="left" w:pos="1440"/>
          <w:tab w:val="left" w:pos="2880"/>
          <w:tab w:val="left" w:pos="5040"/>
          <w:tab w:val="left" w:pos="7920"/>
        </w:tabs>
        <w:ind w:left="1440" w:hanging="720"/>
        <w:jc w:val="both"/>
        <w:rPr>
          <w:rFonts w:asciiTheme="minorHAnsi" w:hAnsiTheme="minorHAnsi"/>
          <w:b/>
          <w:sz w:val="22"/>
          <w:szCs w:val="22"/>
        </w:rPr>
      </w:pPr>
      <w:r w:rsidRPr="00135001">
        <w:rPr>
          <w:rFonts w:asciiTheme="minorHAnsi" w:hAnsiTheme="minorHAnsi"/>
          <w:b/>
          <w:sz w:val="22"/>
          <w:szCs w:val="22"/>
        </w:rPr>
        <w:t>C.</w:t>
      </w:r>
      <w:r w:rsidRPr="00135001">
        <w:rPr>
          <w:rFonts w:asciiTheme="minorHAnsi" w:hAnsiTheme="minorHAnsi"/>
          <w:b/>
          <w:sz w:val="22"/>
          <w:szCs w:val="22"/>
        </w:rPr>
        <w:tab/>
        <w:t xml:space="preserve">    Fee Simple Purchases </w:t>
      </w:r>
    </w:p>
    <w:p w14:paraId="0CF5FF66" w14:textId="77777777" w:rsidR="000B57D4" w:rsidRPr="00135001" w:rsidRDefault="000B57D4">
      <w:pPr>
        <w:tabs>
          <w:tab w:val="left" w:pos="720"/>
          <w:tab w:val="left" w:pos="1152"/>
          <w:tab w:val="left" w:pos="2880"/>
          <w:tab w:val="left" w:pos="5040"/>
          <w:tab w:val="left" w:pos="7920"/>
        </w:tabs>
        <w:jc w:val="both"/>
        <w:rPr>
          <w:rFonts w:asciiTheme="minorHAnsi" w:hAnsiTheme="minorHAnsi"/>
          <w:b/>
          <w:sz w:val="22"/>
          <w:szCs w:val="22"/>
        </w:rPr>
      </w:pPr>
    </w:p>
    <w:p w14:paraId="0CF5FF67" w14:textId="5C243C48" w:rsidR="000B57D4" w:rsidRPr="00135001" w:rsidRDefault="000B57D4">
      <w:pPr>
        <w:pStyle w:val="BodyTextIndent"/>
        <w:rPr>
          <w:rFonts w:asciiTheme="minorHAnsi" w:hAnsiTheme="minorHAnsi"/>
          <w:sz w:val="22"/>
          <w:szCs w:val="22"/>
        </w:rPr>
      </w:pPr>
      <w:r w:rsidRPr="00135001">
        <w:rPr>
          <w:rFonts w:asciiTheme="minorHAnsi" w:hAnsiTheme="minorHAnsi"/>
          <w:sz w:val="22"/>
          <w:szCs w:val="22"/>
        </w:rPr>
        <w:t>1.</w:t>
      </w:r>
      <w:r w:rsidRPr="00135001">
        <w:rPr>
          <w:rFonts w:asciiTheme="minorHAnsi" w:hAnsiTheme="minorHAnsi"/>
          <w:sz w:val="22"/>
          <w:szCs w:val="22"/>
        </w:rPr>
        <w:tab/>
        <w:t>Prepare and send to applicable property owner(s) a Written Offer of Just Compensation (</w:t>
      </w:r>
      <w:r w:rsidR="00B74BBA" w:rsidRPr="00135001">
        <w:rPr>
          <w:rFonts w:asciiTheme="minorHAnsi" w:hAnsiTheme="minorHAnsi"/>
          <w:sz w:val="22"/>
          <w:szCs w:val="22"/>
          <w:u w:val="single"/>
        </w:rPr>
        <w:t>Form</w:t>
      </w:r>
      <w:r w:rsidR="00E00BCC" w:rsidRPr="00135001">
        <w:rPr>
          <w:rFonts w:asciiTheme="minorHAnsi" w:hAnsiTheme="minorHAnsi"/>
          <w:sz w:val="22"/>
          <w:szCs w:val="22"/>
          <w:u w:val="single"/>
        </w:rPr>
        <w:t xml:space="preserve"> </w:t>
      </w:r>
      <w:r w:rsidR="00C82555" w:rsidRPr="00135001">
        <w:rPr>
          <w:rFonts w:asciiTheme="minorHAnsi" w:hAnsiTheme="minorHAnsi"/>
          <w:sz w:val="22"/>
          <w:szCs w:val="22"/>
          <w:u w:val="single"/>
        </w:rPr>
        <w:t>42</w:t>
      </w:r>
      <w:r w:rsidRPr="00135001">
        <w:rPr>
          <w:rFonts w:asciiTheme="minorHAnsi" w:hAnsiTheme="minorHAnsi"/>
          <w:sz w:val="22"/>
          <w:szCs w:val="22"/>
        </w:rPr>
        <w:t xml:space="preserve">) which defines the property’s FMV as established by the </w:t>
      </w:r>
      <w:r w:rsidR="00E213EC" w:rsidRPr="00135001">
        <w:rPr>
          <w:rFonts w:asciiTheme="minorHAnsi" w:hAnsiTheme="minorHAnsi"/>
          <w:sz w:val="22"/>
          <w:szCs w:val="22"/>
        </w:rPr>
        <w:t>g</w:t>
      </w:r>
      <w:r w:rsidRPr="00135001">
        <w:rPr>
          <w:rFonts w:asciiTheme="minorHAnsi" w:hAnsiTheme="minorHAnsi"/>
          <w:sz w:val="22"/>
          <w:szCs w:val="22"/>
        </w:rPr>
        <w:t>rantee.  If the FMV</w:t>
      </w:r>
      <w:r w:rsidR="00284FB5">
        <w:rPr>
          <w:rFonts w:asciiTheme="minorHAnsi" w:hAnsiTheme="minorHAnsi"/>
          <w:sz w:val="22"/>
          <w:szCs w:val="22"/>
        </w:rPr>
        <w:t xml:space="preserve"> of the property is less than $25,0</w:t>
      </w:r>
      <w:r w:rsidRPr="00135001">
        <w:rPr>
          <w:rFonts w:asciiTheme="minorHAnsi" w:hAnsiTheme="minorHAnsi"/>
          <w:sz w:val="22"/>
          <w:szCs w:val="22"/>
        </w:rPr>
        <w:t xml:space="preserve">00, the </w:t>
      </w:r>
      <w:r w:rsidR="00E213EC" w:rsidRPr="00135001">
        <w:rPr>
          <w:rFonts w:asciiTheme="minorHAnsi" w:hAnsiTheme="minorHAnsi"/>
          <w:sz w:val="22"/>
          <w:szCs w:val="22"/>
        </w:rPr>
        <w:t>g</w:t>
      </w:r>
      <w:r w:rsidRPr="00135001">
        <w:rPr>
          <w:rFonts w:asciiTheme="minorHAnsi" w:hAnsiTheme="minorHAnsi"/>
          <w:sz w:val="22"/>
          <w:szCs w:val="22"/>
        </w:rPr>
        <w:t xml:space="preserve">rantee may have a real estate professional or other person familiar with property values in the </w:t>
      </w:r>
      <w:r w:rsidR="00E213EC" w:rsidRPr="00135001">
        <w:rPr>
          <w:rFonts w:asciiTheme="minorHAnsi" w:hAnsiTheme="minorHAnsi"/>
          <w:sz w:val="22"/>
          <w:szCs w:val="22"/>
        </w:rPr>
        <w:t>g</w:t>
      </w:r>
      <w:r w:rsidRPr="00135001">
        <w:rPr>
          <w:rFonts w:asciiTheme="minorHAnsi" w:hAnsiTheme="minorHAnsi"/>
          <w:sz w:val="22"/>
          <w:szCs w:val="22"/>
        </w:rPr>
        <w:t>rantee’s jurisdiction establish a FMV based on recent sales prices or assessed values.  Documentation of such calculated FMV must be provided in writing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AE1CEC" w:rsidRPr="00135001">
        <w:rPr>
          <w:rFonts w:asciiTheme="minorHAnsi" w:hAnsiTheme="minorHAnsi"/>
          <w:sz w:val="22"/>
          <w:szCs w:val="22"/>
          <w:u w:val="single"/>
        </w:rPr>
        <w:t>43</w:t>
      </w:r>
      <w:r w:rsidRPr="00135001">
        <w:rPr>
          <w:rFonts w:asciiTheme="minorHAnsi" w:hAnsiTheme="minorHAnsi"/>
          <w:sz w:val="22"/>
          <w:szCs w:val="22"/>
        </w:rPr>
        <w:t xml:space="preserve">, Statement of the Basis of Just Compensation.).  It is suggested that </w:t>
      </w:r>
      <w:r w:rsidR="00E213EC" w:rsidRPr="00135001">
        <w:rPr>
          <w:rFonts w:asciiTheme="minorHAnsi" w:hAnsiTheme="minorHAnsi"/>
          <w:sz w:val="22"/>
          <w:szCs w:val="22"/>
        </w:rPr>
        <w:t>g</w:t>
      </w:r>
      <w:r w:rsidRPr="00135001">
        <w:rPr>
          <w:rFonts w:asciiTheme="minorHAnsi" w:hAnsiTheme="minorHAnsi"/>
          <w:sz w:val="22"/>
          <w:szCs w:val="22"/>
        </w:rPr>
        <w:t xml:space="preserve">rantees discuss calculation of FMV by means other than appraisal with the Arkansas Economic Development </w:t>
      </w:r>
      <w:r w:rsidR="002D14B7" w:rsidRPr="00135001">
        <w:rPr>
          <w:rFonts w:asciiTheme="minorHAnsi" w:hAnsiTheme="minorHAnsi"/>
          <w:sz w:val="22"/>
          <w:szCs w:val="22"/>
        </w:rPr>
        <w:t xml:space="preserve">Commission </w:t>
      </w:r>
      <w:r w:rsidR="00E213EC" w:rsidRPr="00135001">
        <w:rPr>
          <w:rFonts w:asciiTheme="minorHAnsi" w:hAnsiTheme="minorHAnsi"/>
          <w:sz w:val="22"/>
          <w:szCs w:val="22"/>
        </w:rPr>
        <w:t>g</w:t>
      </w:r>
      <w:r w:rsidRPr="00135001">
        <w:rPr>
          <w:rFonts w:asciiTheme="minorHAnsi" w:hAnsiTheme="minorHAnsi"/>
          <w:sz w:val="22"/>
          <w:szCs w:val="22"/>
        </w:rPr>
        <w:t xml:space="preserve">rants </w:t>
      </w:r>
      <w:r w:rsidR="00E213EC" w:rsidRPr="00135001">
        <w:rPr>
          <w:rFonts w:asciiTheme="minorHAnsi" w:hAnsiTheme="minorHAnsi"/>
          <w:sz w:val="22"/>
          <w:szCs w:val="22"/>
        </w:rPr>
        <w:t>m</w:t>
      </w:r>
      <w:r w:rsidRPr="00135001">
        <w:rPr>
          <w:rFonts w:asciiTheme="minorHAnsi" w:hAnsiTheme="minorHAnsi"/>
          <w:sz w:val="22"/>
          <w:szCs w:val="22"/>
        </w:rPr>
        <w:t>anager prior to property valuation.</w:t>
      </w:r>
    </w:p>
    <w:p w14:paraId="0CF5FF68" w14:textId="77777777" w:rsidR="000B57D4" w:rsidRPr="00135001" w:rsidRDefault="000B57D4">
      <w:pPr>
        <w:tabs>
          <w:tab w:val="left" w:pos="576"/>
          <w:tab w:val="left" w:pos="720"/>
          <w:tab w:val="left" w:pos="2880"/>
          <w:tab w:val="left" w:pos="5040"/>
          <w:tab w:val="left" w:pos="7920"/>
        </w:tabs>
        <w:ind w:left="1440" w:right="-270"/>
        <w:rPr>
          <w:rFonts w:asciiTheme="minorHAnsi" w:hAnsiTheme="minorHAnsi"/>
          <w:sz w:val="22"/>
          <w:szCs w:val="22"/>
        </w:rPr>
      </w:pPr>
    </w:p>
    <w:p w14:paraId="0CF5FF69"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2.</w:t>
      </w:r>
      <w:r w:rsidRPr="00135001">
        <w:rPr>
          <w:rFonts w:asciiTheme="minorHAnsi" w:hAnsiTheme="minorHAnsi"/>
          <w:sz w:val="22"/>
          <w:szCs w:val="22"/>
        </w:rPr>
        <w:tab/>
        <w:t xml:space="preserve">If the FMV offered is not accepted by the property owner, then the </w:t>
      </w:r>
      <w:r w:rsidR="00E213EC" w:rsidRPr="00135001">
        <w:rPr>
          <w:rFonts w:asciiTheme="minorHAnsi" w:hAnsiTheme="minorHAnsi"/>
          <w:sz w:val="22"/>
          <w:szCs w:val="22"/>
        </w:rPr>
        <w:t>g</w:t>
      </w:r>
      <w:r w:rsidRPr="00135001">
        <w:rPr>
          <w:rFonts w:asciiTheme="minorHAnsi" w:hAnsiTheme="minorHAnsi"/>
          <w:sz w:val="22"/>
          <w:szCs w:val="22"/>
        </w:rPr>
        <w:t xml:space="preserve">rantee must negotiate with them to reach an acceptable amount for compensation.  It is the policy of the </w:t>
      </w:r>
      <w:r w:rsidR="008A0056" w:rsidRPr="00135001">
        <w:rPr>
          <w:rFonts w:asciiTheme="minorHAnsi" w:hAnsiTheme="minorHAnsi"/>
          <w:sz w:val="22"/>
          <w:szCs w:val="22"/>
        </w:rPr>
        <w:t>grants division</w:t>
      </w:r>
      <w:r w:rsidRPr="00135001">
        <w:rPr>
          <w:rFonts w:asciiTheme="minorHAnsi" w:hAnsiTheme="minorHAnsi"/>
          <w:sz w:val="22"/>
          <w:szCs w:val="22"/>
        </w:rPr>
        <w:t xml:space="preserve"> to authorize </w:t>
      </w:r>
      <w:r w:rsidR="00E213EC" w:rsidRPr="00135001">
        <w:rPr>
          <w:rFonts w:asciiTheme="minorHAnsi" w:hAnsiTheme="minorHAnsi"/>
          <w:sz w:val="22"/>
          <w:szCs w:val="22"/>
        </w:rPr>
        <w:t>g</w:t>
      </w:r>
      <w:r w:rsidRPr="00135001">
        <w:rPr>
          <w:rFonts w:asciiTheme="minorHAnsi" w:hAnsiTheme="minorHAnsi"/>
          <w:sz w:val="22"/>
          <w:szCs w:val="22"/>
        </w:rPr>
        <w:t xml:space="preserve">rantees to negotiate amounts up to $2,000 above the FMV of parcels if necessary to avoid condemnation.  If the property owner is still unwilling to sell, then the </w:t>
      </w:r>
      <w:r w:rsidR="00E213EC" w:rsidRPr="00135001">
        <w:rPr>
          <w:rFonts w:asciiTheme="minorHAnsi" w:hAnsiTheme="minorHAnsi"/>
          <w:sz w:val="22"/>
          <w:szCs w:val="22"/>
        </w:rPr>
        <w:t>g</w:t>
      </w:r>
      <w:r w:rsidRPr="00135001">
        <w:rPr>
          <w:rFonts w:asciiTheme="minorHAnsi" w:hAnsiTheme="minorHAnsi"/>
          <w:sz w:val="22"/>
          <w:szCs w:val="22"/>
        </w:rPr>
        <w:t>rantee must either select another site or condemn the property according to the condemnation guidance provided in Section D.</w:t>
      </w:r>
    </w:p>
    <w:p w14:paraId="0CF5FF6A" w14:textId="77777777" w:rsidR="000B57D4" w:rsidRPr="00135001" w:rsidRDefault="000B57D4">
      <w:pPr>
        <w:tabs>
          <w:tab w:val="left" w:pos="576"/>
          <w:tab w:val="left" w:pos="720"/>
          <w:tab w:val="left" w:pos="2880"/>
          <w:tab w:val="left" w:pos="5040"/>
          <w:tab w:val="left" w:pos="7920"/>
        </w:tabs>
        <w:ind w:left="1440" w:right="-360"/>
        <w:rPr>
          <w:rFonts w:asciiTheme="minorHAnsi" w:hAnsiTheme="minorHAnsi"/>
          <w:sz w:val="22"/>
          <w:szCs w:val="22"/>
        </w:rPr>
      </w:pPr>
    </w:p>
    <w:p w14:paraId="0CF5FF6B"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3.</w:t>
      </w:r>
      <w:r w:rsidRPr="00135001">
        <w:rPr>
          <w:rFonts w:asciiTheme="minorHAnsi" w:hAnsiTheme="minorHAnsi"/>
          <w:sz w:val="22"/>
          <w:szCs w:val="22"/>
        </w:rPr>
        <w:tab/>
        <w:t xml:space="preserve">Complete negotiations and prepare a Statement of Settlement Cost,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AE1CEC" w:rsidRPr="00135001">
        <w:rPr>
          <w:rFonts w:asciiTheme="minorHAnsi" w:hAnsiTheme="minorHAnsi"/>
          <w:sz w:val="22"/>
          <w:szCs w:val="22"/>
          <w:u w:val="single"/>
        </w:rPr>
        <w:t>44</w:t>
      </w:r>
      <w:r w:rsidRPr="00135001">
        <w:rPr>
          <w:rFonts w:asciiTheme="minorHAnsi" w:hAnsiTheme="minorHAnsi"/>
          <w:sz w:val="22"/>
          <w:szCs w:val="22"/>
        </w:rPr>
        <w:t>.</w:t>
      </w:r>
    </w:p>
    <w:p w14:paraId="0CF5FF6C" w14:textId="77777777" w:rsidR="000B57D4" w:rsidRPr="00135001" w:rsidRDefault="000B57D4">
      <w:pPr>
        <w:tabs>
          <w:tab w:val="left" w:pos="576"/>
          <w:tab w:val="left" w:pos="720"/>
          <w:tab w:val="left" w:pos="2880"/>
          <w:tab w:val="left" w:pos="5040"/>
          <w:tab w:val="left" w:pos="7920"/>
        </w:tabs>
        <w:ind w:left="1440" w:right="-720"/>
        <w:rPr>
          <w:rFonts w:asciiTheme="minorHAnsi" w:hAnsiTheme="minorHAnsi"/>
          <w:sz w:val="22"/>
          <w:szCs w:val="22"/>
        </w:rPr>
      </w:pPr>
    </w:p>
    <w:p w14:paraId="0CF5FF6D"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4.</w:t>
      </w:r>
      <w:r w:rsidRPr="00135001">
        <w:rPr>
          <w:rFonts w:asciiTheme="minorHAnsi" w:hAnsiTheme="minorHAnsi"/>
          <w:sz w:val="22"/>
          <w:szCs w:val="22"/>
        </w:rPr>
        <w:tab/>
        <w:t>Procure a surveyor to conduct a survey of the property to be acquired.  See the Procurement Chapter of the ACEDP Administrative Procedures Manual for information regarding procurement of surveyors.</w:t>
      </w:r>
    </w:p>
    <w:p w14:paraId="0CF5FF6E" w14:textId="77777777" w:rsidR="000B57D4" w:rsidRPr="00135001" w:rsidRDefault="000B57D4">
      <w:pPr>
        <w:tabs>
          <w:tab w:val="left" w:pos="576"/>
          <w:tab w:val="left" w:pos="720"/>
          <w:tab w:val="left" w:pos="2880"/>
          <w:tab w:val="left" w:pos="5040"/>
          <w:tab w:val="left" w:pos="7920"/>
        </w:tabs>
        <w:ind w:left="576" w:hanging="576"/>
        <w:rPr>
          <w:rFonts w:asciiTheme="minorHAnsi" w:hAnsiTheme="minorHAnsi"/>
          <w:sz w:val="22"/>
          <w:szCs w:val="22"/>
        </w:rPr>
      </w:pPr>
    </w:p>
    <w:p w14:paraId="0CF5FF6F"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5.</w:t>
      </w:r>
      <w:r w:rsidRPr="00135001">
        <w:rPr>
          <w:rFonts w:asciiTheme="minorHAnsi" w:hAnsiTheme="minorHAnsi"/>
          <w:sz w:val="22"/>
          <w:szCs w:val="22"/>
        </w:rPr>
        <w:tab/>
        <w:t>Prepare easements and/or warranty deed(s).</w:t>
      </w:r>
    </w:p>
    <w:p w14:paraId="0CF5FF70" w14:textId="77777777" w:rsidR="000B57D4" w:rsidRPr="00135001" w:rsidRDefault="000B57D4">
      <w:pPr>
        <w:tabs>
          <w:tab w:val="left" w:pos="576"/>
          <w:tab w:val="left" w:pos="720"/>
          <w:tab w:val="left" w:pos="2880"/>
          <w:tab w:val="left" w:pos="5040"/>
          <w:tab w:val="left" w:pos="7920"/>
        </w:tabs>
        <w:ind w:left="1440"/>
        <w:rPr>
          <w:rFonts w:asciiTheme="minorHAnsi" w:hAnsiTheme="minorHAnsi"/>
          <w:sz w:val="22"/>
          <w:szCs w:val="22"/>
        </w:rPr>
      </w:pPr>
    </w:p>
    <w:p w14:paraId="0CF5FF71"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6.</w:t>
      </w:r>
      <w:r w:rsidRPr="00135001">
        <w:rPr>
          <w:rFonts w:asciiTheme="minorHAnsi" w:hAnsiTheme="minorHAnsi"/>
          <w:sz w:val="22"/>
          <w:szCs w:val="22"/>
        </w:rPr>
        <w:tab/>
        <w:t>Review warranty deeds and/or easements to ensure that they are signed by all legal property owners and are consistent with legal descriptions of property.</w:t>
      </w:r>
    </w:p>
    <w:p w14:paraId="0CF5FF72" w14:textId="77777777" w:rsidR="000B57D4" w:rsidRPr="00135001" w:rsidRDefault="000B57D4">
      <w:pPr>
        <w:tabs>
          <w:tab w:val="left" w:pos="576"/>
          <w:tab w:val="left" w:pos="720"/>
          <w:tab w:val="left" w:pos="2880"/>
          <w:tab w:val="left" w:pos="5040"/>
          <w:tab w:val="left" w:pos="7920"/>
        </w:tabs>
        <w:ind w:left="1440"/>
        <w:rPr>
          <w:rFonts w:asciiTheme="minorHAnsi" w:hAnsiTheme="minorHAnsi"/>
          <w:sz w:val="22"/>
          <w:szCs w:val="22"/>
        </w:rPr>
      </w:pPr>
    </w:p>
    <w:p w14:paraId="0CF5FF73"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7.</w:t>
      </w:r>
      <w:r w:rsidRPr="00135001">
        <w:rPr>
          <w:rFonts w:asciiTheme="minorHAnsi" w:hAnsiTheme="minorHAnsi"/>
          <w:sz w:val="22"/>
          <w:szCs w:val="22"/>
        </w:rPr>
        <w:tab/>
        <w:t xml:space="preserve">File easements and warranty deeds with the </w:t>
      </w:r>
      <w:r w:rsidR="00E213EC" w:rsidRPr="00135001">
        <w:rPr>
          <w:rFonts w:asciiTheme="minorHAnsi" w:hAnsiTheme="minorHAnsi"/>
          <w:sz w:val="22"/>
          <w:szCs w:val="22"/>
        </w:rPr>
        <w:t>c</w:t>
      </w:r>
      <w:r w:rsidRPr="00135001">
        <w:rPr>
          <w:rFonts w:asciiTheme="minorHAnsi" w:hAnsiTheme="minorHAnsi"/>
          <w:sz w:val="22"/>
          <w:szCs w:val="22"/>
        </w:rPr>
        <w:t xml:space="preserve">ounty </w:t>
      </w:r>
      <w:r w:rsidR="00E213EC" w:rsidRPr="00135001">
        <w:rPr>
          <w:rFonts w:asciiTheme="minorHAnsi" w:hAnsiTheme="minorHAnsi"/>
          <w:sz w:val="22"/>
          <w:szCs w:val="22"/>
        </w:rPr>
        <w:t>c</w:t>
      </w:r>
      <w:r w:rsidRPr="00135001">
        <w:rPr>
          <w:rFonts w:asciiTheme="minorHAnsi" w:hAnsiTheme="minorHAnsi"/>
          <w:sz w:val="22"/>
          <w:szCs w:val="22"/>
        </w:rPr>
        <w:t xml:space="preserve">lerk’s </w:t>
      </w:r>
      <w:r w:rsidR="00E213EC" w:rsidRPr="00135001">
        <w:rPr>
          <w:rFonts w:asciiTheme="minorHAnsi" w:hAnsiTheme="minorHAnsi"/>
          <w:sz w:val="22"/>
          <w:szCs w:val="22"/>
        </w:rPr>
        <w:t>o</w:t>
      </w:r>
      <w:r w:rsidRPr="00135001">
        <w:rPr>
          <w:rFonts w:asciiTheme="minorHAnsi" w:hAnsiTheme="minorHAnsi"/>
          <w:sz w:val="22"/>
          <w:szCs w:val="22"/>
        </w:rPr>
        <w:t>ffice.</w:t>
      </w:r>
    </w:p>
    <w:p w14:paraId="0CF5FF74" w14:textId="77777777" w:rsidR="00AE1CEC" w:rsidRPr="00135001" w:rsidRDefault="00AE1CEC">
      <w:pPr>
        <w:tabs>
          <w:tab w:val="left" w:pos="576"/>
          <w:tab w:val="left" w:pos="720"/>
          <w:tab w:val="left" w:pos="2880"/>
          <w:tab w:val="left" w:pos="5040"/>
          <w:tab w:val="left" w:pos="7920"/>
        </w:tabs>
        <w:ind w:left="2016" w:hanging="576"/>
        <w:rPr>
          <w:rFonts w:asciiTheme="minorHAnsi" w:hAnsiTheme="minorHAnsi"/>
          <w:sz w:val="22"/>
          <w:szCs w:val="22"/>
        </w:rPr>
      </w:pPr>
    </w:p>
    <w:p w14:paraId="0CF5FF75" w14:textId="77777777" w:rsidR="000B57D4" w:rsidRPr="00135001" w:rsidRDefault="000B57D4">
      <w:pPr>
        <w:tabs>
          <w:tab w:val="left" w:pos="576"/>
          <w:tab w:val="left" w:pos="720"/>
          <w:tab w:val="left" w:pos="2880"/>
          <w:tab w:val="left" w:pos="5040"/>
          <w:tab w:val="left" w:pos="7920"/>
        </w:tabs>
        <w:ind w:left="2016" w:hanging="576"/>
        <w:rPr>
          <w:rFonts w:asciiTheme="minorHAnsi" w:hAnsiTheme="minorHAnsi"/>
          <w:sz w:val="22"/>
          <w:szCs w:val="22"/>
        </w:rPr>
      </w:pPr>
      <w:r w:rsidRPr="00135001">
        <w:rPr>
          <w:rFonts w:asciiTheme="minorHAnsi" w:hAnsiTheme="minorHAnsi"/>
          <w:sz w:val="22"/>
          <w:szCs w:val="22"/>
        </w:rPr>
        <w:t>8.</w:t>
      </w:r>
      <w:r w:rsidRPr="00135001">
        <w:rPr>
          <w:rFonts w:asciiTheme="minorHAnsi" w:hAnsiTheme="minorHAnsi"/>
          <w:sz w:val="22"/>
          <w:szCs w:val="22"/>
        </w:rPr>
        <w:tab/>
        <w:t xml:space="preserve">Retain all documentation in the </w:t>
      </w:r>
      <w:r w:rsidR="00E213EC" w:rsidRPr="00135001">
        <w:rPr>
          <w:rFonts w:asciiTheme="minorHAnsi" w:hAnsiTheme="minorHAnsi"/>
          <w:sz w:val="22"/>
          <w:szCs w:val="22"/>
        </w:rPr>
        <w:t>g</w:t>
      </w:r>
      <w:r w:rsidRPr="00135001">
        <w:rPr>
          <w:rFonts w:asciiTheme="minorHAnsi" w:hAnsiTheme="minorHAnsi"/>
          <w:sz w:val="22"/>
          <w:szCs w:val="22"/>
        </w:rPr>
        <w:t>rantee’s files in accordance with the Recordkeeping Chapter of the ACEDP Administrative Procedures Manual.</w:t>
      </w:r>
    </w:p>
    <w:p w14:paraId="0CF5FF76" w14:textId="77777777" w:rsidR="000B57D4" w:rsidRPr="00135001" w:rsidRDefault="000B57D4">
      <w:pPr>
        <w:tabs>
          <w:tab w:val="left" w:pos="576"/>
          <w:tab w:val="left" w:pos="720"/>
          <w:tab w:val="left" w:pos="2880"/>
          <w:tab w:val="left" w:pos="5040"/>
          <w:tab w:val="left" w:pos="7920"/>
        </w:tabs>
        <w:rPr>
          <w:rFonts w:asciiTheme="minorHAnsi" w:hAnsiTheme="minorHAnsi"/>
          <w:sz w:val="22"/>
          <w:szCs w:val="22"/>
        </w:rPr>
      </w:pPr>
    </w:p>
    <w:p w14:paraId="0CF5FF77" w14:textId="77777777" w:rsidR="000B57D4" w:rsidRPr="00135001" w:rsidRDefault="000B57D4">
      <w:pPr>
        <w:tabs>
          <w:tab w:val="left" w:pos="720"/>
          <w:tab w:val="left" w:pos="1350"/>
          <w:tab w:val="left" w:pos="2880"/>
          <w:tab w:val="left" w:pos="5040"/>
          <w:tab w:val="left" w:pos="7920"/>
        </w:tabs>
        <w:jc w:val="both"/>
        <w:rPr>
          <w:rFonts w:asciiTheme="minorHAnsi" w:hAnsiTheme="minorHAnsi"/>
          <w:b/>
          <w:sz w:val="22"/>
          <w:szCs w:val="22"/>
        </w:rPr>
      </w:pPr>
      <w:r w:rsidRPr="00135001">
        <w:rPr>
          <w:rFonts w:asciiTheme="minorHAnsi" w:hAnsiTheme="minorHAnsi"/>
          <w:sz w:val="22"/>
          <w:szCs w:val="22"/>
        </w:rPr>
        <w:tab/>
      </w:r>
      <w:r w:rsidRPr="00135001">
        <w:rPr>
          <w:rFonts w:asciiTheme="minorHAnsi" w:hAnsiTheme="minorHAnsi"/>
          <w:b/>
          <w:sz w:val="22"/>
          <w:szCs w:val="22"/>
        </w:rPr>
        <w:t>D</w:t>
      </w:r>
      <w:r w:rsidRPr="00135001">
        <w:rPr>
          <w:rFonts w:asciiTheme="minorHAnsi" w:hAnsiTheme="minorHAnsi"/>
          <w:sz w:val="22"/>
          <w:szCs w:val="22"/>
        </w:rPr>
        <w:t>.</w:t>
      </w:r>
      <w:r w:rsidRPr="00135001">
        <w:rPr>
          <w:rFonts w:asciiTheme="minorHAnsi" w:hAnsiTheme="minorHAnsi"/>
          <w:sz w:val="22"/>
          <w:szCs w:val="22"/>
        </w:rPr>
        <w:tab/>
      </w:r>
      <w:r w:rsidRPr="00135001">
        <w:rPr>
          <w:rFonts w:asciiTheme="minorHAnsi" w:hAnsiTheme="minorHAnsi"/>
          <w:b/>
          <w:sz w:val="22"/>
          <w:szCs w:val="22"/>
        </w:rPr>
        <w:t>Condemnations</w:t>
      </w:r>
    </w:p>
    <w:p w14:paraId="0CF5FF78" w14:textId="77777777" w:rsidR="000B57D4" w:rsidRPr="00135001" w:rsidRDefault="000B57D4">
      <w:pPr>
        <w:tabs>
          <w:tab w:val="left" w:pos="720"/>
          <w:tab w:val="left" w:pos="1152"/>
          <w:tab w:val="left" w:pos="2880"/>
          <w:tab w:val="left" w:pos="5040"/>
          <w:tab w:val="left" w:pos="7920"/>
        </w:tabs>
        <w:jc w:val="both"/>
        <w:rPr>
          <w:rFonts w:asciiTheme="minorHAnsi" w:hAnsiTheme="minorHAnsi"/>
          <w:sz w:val="22"/>
          <w:szCs w:val="22"/>
        </w:rPr>
      </w:pPr>
    </w:p>
    <w:p w14:paraId="0CF5FF79" w14:textId="77777777" w:rsidR="000B57D4" w:rsidRPr="00135001" w:rsidRDefault="000B57D4">
      <w:pPr>
        <w:tabs>
          <w:tab w:val="left" w:pos="-720"/>
        </w:tabs>
        <w:ind w:left="1440"/>
        <w:rPr>
          <w:rFonts w:asciiTheme="minorHAnsi" w:hAnsiTheme="minorHAnsi"/>
          <w:sz w:val="22"/>
          <w:szCs w:val="22"/>
        </w:rPr>
      </w:pPr>
      <w:r w:rsidRPr="00135001">
        <w:rPr>
          <w:rFonts w:asciiTheme="minorHAnsi" w:hAnsiTheme="minorHAnsi"/>
          <w:sz w:val="22"/>
          <w:szCs w:val="22"/>
        </w:rPr>
        <w:t xml:space="preserve">Condemnation is the legal process by which a fee simple title or easement to property is acquired through the process of eminent domain.  The initial steps involved in condemnation are the same as those in donations or purchases except that instead of arriving at a voluntary purchase, the entity must acquire the property by filing condemnation against the property owner because a mutually agreed upon price cannot be determined.  Condemnation is also necessary when a property owner cannot </w:t>
      </w:r>
      <w:r w:rsidRPr="00135001">
        <w:rPr>
          <w:rFonts w:asciiTheme="minorHAnsi" w:hAnsiTheme="minorHAnsi"/>
          <w:sz w:val="22"/>
          <w:szCs w:val="22"/>
        </w:rPr>
        <w:lastRenderedPageBreak/>
        <w:t>be located or when other legal constraints preclude voluntary acquisition. Grantees are advised to contact their attorney of record when condemnation is anticipated.</w:t>
      </w:r>
    </w:p>
    <w:p w14:paraId="0CF5FF7A" w14:textId="77777777" w:rsidR="000B57D4" w:rsidRPr="00135001" w:rsidRDefault="000B57D4">
      <w:pPr>
        <w:tabs>
          <w:tab w:val="left" w:pos="720"/>
          <w:tab w:val="left" w:pos="1152"/>
          <w:tab w:val="left" w:pos="2880"/>
          <w:tab w:val="left" w:pos="5040"/>
          <w:tab w:val="left" w:pos="7920"/>
        </w:tabs>
        <w:ind w:left="1440" w:right="-900"/>
        <w:jc w:val="both"/>
        <w:rPr>
          <w:rFonts w:asciiTheme="minorHAnsi" w:hAnsiTheme="minorHAnsi"/>
          <w:sz w:val="22"/>
          <w:szCs w:val="22"/>
        </w:rPr>
      </w:pPr>
    </w:p>
    <w:p w14:paraId="0CF5FF7B" w14:textId="77777777" w:rsidR="000B57D4" w:rsidRPr="00135001" w:rsidRDefault="000B57D4">
      <w:pPr>
        <w:tabs>
          <w:tab w:val="left" w:pos="-720"/>
        </w:tabs>
        <w:ind w:left="1440"/>
        <w:rPr>
          <w:rFonts w:asciiTheme="minorHAnsi" w:hAnsiTheme="minorHAnsi"/>
          <w:sz w:val="22"/>
          <w:szCs w:val="22"/>
        </w:rPr>
      </w:pPr>
      <w:r w:rsidRPr="00135001">
        <w:rPr>
          <w:rFonts w:asciiTheme="minorHAnsi" w:hAnsiTheme="minorHAnsi"/>
          <w:sz w:val="22"/>
          <w:szCs w:val="22"/>
        </w:rPr>
        <w:t>The following additional steps are required when acquiring property or easements through condemnation:</w:t>
      </w:r>
    </w:p>
    <w:p w14:paraId="0CF5FF7C" w14:textId="77777777" w:rsidR="000B57D4" w:rsidRPr="00135001" w:rsidRDefault="000B57D4">
      <w:pPr>
        <w:tabs>
          <w:tab w:val="left" w:pos="720"/>
          <w:tab w:val="left" w:pos="1152"/>
          <w:tab w:val="left" w:pos="2880"/>
          <w:tab w:val="left" w:pos="5040"/>
          <w:tab w:val="left" w:pos="7920"/>
        </w:tabs>
        <w:jc w:val="both"/>
        <w:rPr>
          <w:rFonts w:asciiTheme="minorHAnsi" w:hAnsiTheme="minorHAnsi"/>
          <w:sz w:val="22"/>
          <w:szCs w:val="22"/>
        </w:rPr>
      </w:pPr>
    </w:p>
    <w:p w14:paraId="0CF5FF7D" w14:textId="77777777" w:rsidR="000B57D4" w:rsidRPr="00135001" w:rsidRDefault="000B57D4">
      <w:pPr>
        <w:tabs>
          <w:tab w:val="left" w:pos="576"/>
          <w:tab w:val="left" w:pos="720"/>
          <w:tab w:val="left" w:pos="2880"/>
          <w:tab w:val="left" w:pos="5040"/>
          <w:tab w:val="left" w:pos="7920"/>
        </w:tabs>
        <w:ind w:left="1890" w:hanging="450"/>
        <w:rPr>
          <w:rFonts w:asciiTheme="minorHAnsi" w:hAnsiTheme="minorHAnsi"/>
          <w:sz w:val="22"/>
          <w:szCs w:val="22"/>
        </w:rPr>
      </w:pPr>
      <w:r w:rsidRPr="00135001">
        <w:rPr>
          <w:rFonts w:asciiTheme="minorHAnsi" w:hAnsiTheme="minorHAnsi"/>
          <w:sz w:val="22"/>
          <w:szCs w:val="22"/>
        </w:rPr>
        <w:t>1.</w:t>
      </w:r>
      <w:r w:rsidRPr="00135001">
        <w:rPr>
          <w:rFonts w:asciiTheme="minorHAnsi" w:hAnsiTheme="minorHAnsi"/>
          <w:sz w:val="22"/>
          <w:szCs w:val="22"/>
        </w:rPr>
        <w:tab/>
        <w:t>Formally terminate negotiations in writing.</w:t>
      </w:r>
    </w:p>
    <w:p w14:paraId="0CF5FF7E" w14:textId="77777777" w:rsidR="000B57D4" w:rsidRPr="00135001" w:rsidRDefault="000B57D4">
      <w:pPr>
        <w:tabs>
          <w:tab w:val="left" w:pos="576"/>
          <w:tab w:val="left" w:pos="720"/>
          <w:tab w:val="left" w:pos="2880"/>
          <w:tab w:val="left" w:pos="5040"/>
          <w:tab w:val="left" w:pos="7920"/>
        </w:tabs>
        <w:ind w:left="1152" w:hanging="288"/>
        <w:rPr>
          <w:rFonts w:asciiTheme="minorHAnsi" w:hAnsiTheme="minorHAnsi"/>
          <w:sz w:val="22"/>
          <w:szCs w:val="22"/>
        </w:rPr>
      </w:pPr>
    </w:p>
    <w:p w14:paraId="0CF5FF7F" w14:textId="77777777" w:rsidR="000B57D4" w:rsidRPr="00135001" w:rsidRDefault="000B57D4">
      <w:pPr>
        <w:tabs>
          <w:tab w:val="left" w:pos="576"/>
          <w:tab w:val="left" w:pos="720"/>
          <w:tab w:val="left" w:pos="2880"/>
          <w:tab w:val="left" w:pos="5040"/>
          <w:tab w:val="left" w:pos="7920"/>
        </w:tabs>
        <w:ind w:left="1890" w:hanging="450"/>
        <w:rPr>
          <w:rFonts w:asciiTheme="minorHAnsi" w:hAnsiTheme="minorHAnsi"/>
          <w:sz w:val="22"/>
          <w:szCs w:val="22"/>
        </w:rPr>
      </w:pPr>
      <w:r w:rsidRPr="00135001">
        <w:rPr>
          <w:rFonts w:asciiTheme="minorHAnsi" w:hAnsiTheme="minorHAnsi"/>
          <w:sz w:val="22"/>
          <w:szCs w:val="22"/>
        </w:rPr>
        <w:t>2.</w:t>
      </w:r>
      <w:r w:rsidRPr="00135001">
        <w:rPr>
          <w:rFonts w:asciiTheme="minorHAnsi" w:hAnsiTheme="minorHAnsi"/>
          <w:sz w:val="22"/>
          <w:szCs w:val="22"/>
        </w:rPr>
        <w:tab/>
        <w:t xml:space="preserve">File condemnation suit with the appropriate court in accordance with </w:t>
      </w:r>
      <w:r w:rsidR="00E213EC" w:rsidRPr="00135001">
        <w:rPr>
          <w:rFonts w:asciiTheme="minorHAnsi" w:hAnsiTheme="minorHAnsi"/>
          <w:sz w:val="22"/>
          <w:szCs w:val="22"/>
        </w:rPr>
        <w:t>s</w:t>
      </w:r>
      <w:r w:rsidRPr="00135001">
        <w:rPr>
          <w:rFonts w:asciiTheme="minorHAnsi" w:hAnsiTheme="minorHAnsi"/>
          <w:sz w:val="22"/>
          <w:szCs w:val="22"/>
        </w:rPr>
        <w:t>tate law.</w:t>
      </w:r>
    </w:p>
    <w:p w14:paraId="0CF5FF80" w14:textId="77777777" w:rsidR="000B57D4" w:rsidRPr="00135001" w:rsidRDefault="000B57D4">
      <w:pPr>
        <w:tabs>
          <w:tab w:val="left" w:pos="576"/>
          <w:tab w:val="left" w:pos="720"/>
          <w:tab w:val="left" w:pos="2880"/>
          <w:tab w:val="left" w:pos="5040"/>
          <w:tab w:val="left" w:pos="7920"/>
        </w:tabs>
        <w:ind w:left="1152" w:hanging="288"/>
        <w:rPr>
          <w:rFonts w:asciiTheme="minorHAnsi" w:hAnsiTheme="minorHAnsi"/>
          <w:sz w:val="22"/>
          <w:szCs w:val="22"/>
        </w:rPr>
      </w:pPr>
    </w:p>
    <w:p w14:paraId="0CF5FF81" w14:textId="77777777" w:rsidR="000B57D4" w:rsidRPr="00135001" w:rsidRDefault="000B57D4">
      <w:pPr>
        <w:tabs>
          <w:tab w:val="left" w:pos="576"/>
          <w:tab w:val="left" w:pos="720"/>
          <w:tab w:val="left" w:pos="1890"/>
          <w:tab w:val="left" w:pos="2880"/>
          <w:tab w:val="left" w:pos="5040"/>
          <w:tab w:val="left" w:pos="7920"/>
        </w:tabs>
        <w:ind w:left="1980" w:hanging="540"/>
        <w:rPr>
          <w:rFonts w:asciiTheme="minorHAnsi" w:hAnsiTheme="minorHAnsi"/>
          <w:sz w:val="22"/>
          <w:szCs w:val="22"/>
        </w:rPr>
      </w:pPr>
      <w:r w:rsidRPr="00135001">
        <w:rPr>
          <w:rFonts w:asciiTheme="minorHAnsi" w:hAnsiTheme="minorHAnsi"/>
          <w:sz w:val="22"/>
          <w:szCs w:val="22"/>
        </w:rPr>
        <w:t>3.</w:t>
      </w:r>
      <w:r w:rsidRPr="00135001">
        <w:rPr>
          <w:rFonts w:asciiTheme="minorHAnsi" w:hAnsiTheme="minorHAnsi"/>
          <w:sz w:val="22"/>
          <w:szCs w:val="22"/>
        </w:rPr>
        <w:tab/>
        <w:t xml:space="preserve">Deposit, as directed by the court, the amount of court-determined just </w:t>
      </w:r>
    </w:p>
    <w:p w14:paraId="0CF5FF82" w14:textId="77777777" w:rsidR="000B57D4" w:rsidRPr="00135001" w:rsidRDefault="000B57D4">
      <w:pPr>
        <w:tabs>
          <w:tab w:val="left" w:pos="576"/>
          <w:tab w:val="left" w:pos="720"/>
          <w:tab w:val="left" w:pos="1890"/>
          <w:tab w:val="left" w:pos="2880"/>
          <w:tab w:val="left" w:pos="5040"/>
          <w:tab w:val="left" w:pos="7920"/>
        </w:tabs>
        <w:ind w:left="1980" w:hanging="540"/>
        <w:rPr>
          <w:rFonts w:asciiTheme="minorHAnsi" w:hAnsiTheme="minorHAnsi"/>
          <w:sz w:val="22"/>
          <w:szCs w:val="22"/>
        </w:rPr>
      </w:pPr>
      <w:r w:rsidRPr="00135001">
        <w:rPr>
          <w:rFonts w:asciiTheme="minorHAnsi" w:hAnsiTheme="minorHAnsi"/>
          <w:sz w:val="22"/>
          <w:szCs w:val="22"/>
        </w:rPr>
        <w:t xml:space="preserve">       compensation in a non-interest bearing escrow account.</w:t>
      </w:r>
    </w:p>
    <w:p w14:paraId="0CF5FF83" w14:textId="77777777" w:rsidR="000B57D4" w:rsidRPr="00135001" w:rsidRDefault="000B57D4">
      <w:pPr>
        <w:tabs>
          <w:tab w:val="left" w:pos="576"/>
          <w:tab w:val="left" w:pos="720"/>
          <w:tab w:val="left" w:pos="2880"/>
          <w:tab w:val="left" w:pos="5040"/>
          <w:tab w:val="left" w:pos="7920"/>
        </w:tabs>
        <w:ind w:left="1152" w:hanging="288"/>
        <w:rPr>
          <w:rFonts w:asciiTheme="minorHAnsi" w:hAnsiTheme="minorHAnsi"/>
          <w:sz w:val="22"/>
          <w:szCs w:val="22"/>
        </w:rPr>
      </w:pPr>
    </w:p>
    <w:p w14:paraId="0CF5FF84" w14:textId="77777777" w:rsidR="000B57D4" w:rsidRPr="00135001" w:rsidRDefault="000B57D4">
      <w:pPr>
        <w:tabs>
          <w:tab w:val="left" w:pos="576"/>
          <w:tab w:val="left" w:pos="720"/>
          <w:tab w:val="left" w:pos="2880"/>
          <w:tab w:val="left" w:pos="5040"/>
          <w:tab w:val="left" w:pos="7920"/>
        </w:tabs>
        <w:ind w:left="1890" w:right="-180" w:hanging="450"/>
        <w:rPr>
          <w:rFonts w:asciiTheme="minorHAnsi" w:hAnsiTheme="minorHAnsi"/>
          <w:sz w:val="22"/>
          <w:szCs w:val="22"/>
        </w:rPr>
      </w:pPr>
      <w:r w:rsidRPr="00135001">
        <w:rPr>
          <w:rFonts w:asciiTheme="minorHAnsi" w:hAnsiTheme="minorHAnsi"/>
          <w:sz w:val="22"/>
          <w:szCs w:val="22"/>
        </w:rPr>
        <w:t>4.</w:t>
      </w:r>
      <w:r w:rsidRPr="00135001">
        <w:rPr>
          <w:rFonts w:asciiTheme="minorHAnsi" w:hAnsiTheme="minorHAnsi"/>
          <w:sz w:val="22"/>
          <w:szCs w:val="22"/>
        </w:rPr>
        <w:tab/>
        <w:t>Proceed with payment to the property owner in accordance with court instruction.</w:t>
      </w:r>
    </w:p>
    <w:p w14:paraId="0CF5FF85" w14:textId="77777777" w:rsidR="000B57D4" w:rsidRPr="00135001" w:rsidRDefault="000B57D4">
      <w:pPr>
        <w:tabs>
          <w:tab w:val="left" w:pos="576"/>
          <w:tab w:val="left" w:pos="720"/>
          <w:tab w:val="left" w:pos="2880"/>
          <w:tab w:val="left" w:pos="5040"/>
          <w:tab w:val="left" w:pos="7920"/>
        </w:tabs>
        <w:ind w:left="1152" w:right="-180" w:hanging="288"/>
        <w:rPr>
          <w:rFonts w:asciiTheme="minorHAnsi" w:hAnsiTheme="minorHAnsi"/>
          <w:sz w:val="22"/>
          <w:szCs w:val="22"/>
        </w:rPr>
      </w:pPr>
    </w:p>
    <w:p w14:paraId="0CF5FF86" w14:textId="77777777" w:rsidR="000B57D4" w:rsidRPr="00135001" w:rsidRDefault="000B57D4">
      <w:pPr>
        <w:tabs>
          <w:tab w:val="left" w:pos="576"/>
          <w:tab w:val="left" w:pos="720"/>
          <w:tab w:val="left" w:pos="2880"/>
          <w:tab w:val="left" w:pos="5040"/>
          <w:tab w:val="left" w:pos="7920"/>
        </w:tabs>
        <w:ind w:left="1890" w:hanging="450"/>
        <w:rPr>
          <w:rFonts w:asciiTheme="minorHAnsi" w:hAnsiTheme="minorHAnsi"/>
          <w:sz w:val="22"/>
          <w:szCs w:val="22"/>
        </w:rPr>
      </w:pPr>
      <w:r w:rsidRPr="00135001">
        <w:rPr>
          <w:rFonts w:asciiTheme="minorHAnsi" w:hAnsiTheme="minorHAnsi"/>
          <w:sz w:val="22"/>
          <w:szCs w:val="22"/>
        </w:rPr>
        <w:t>5.</w:t>
      </w:r>
      <w:r w:rsidRPr="00135001">
        <w:rPr>
          <w:rFonts w:asciiTheme="minorHAnsi" w:hAnsiTheme="minorHAnsi"/>
          <w:sz w:val="22"/>
          <w:szCs w:val="22"/>
        </w:rPr>
        <w:tab/>
        <w:t xml:space="preserve">Close the escrow account as soon as the condemnation suit is settled and compensation is disbursed.  Contact the </w:t>
      </w:r>
      <w:r w:rsidR="008A0056" w:rsidRPr="00135001">
        <w:rPr>
          <w:rFonts w:asciiTheme="minorHAnsi" w:hAnsiTheme="minorHAnsi"/>
          <w:sz w:val="22"/>
          <w:szCs w:val="22"/>
        </w:rPr>
        <w:t>grants division</w:t>
      </w:r>
      <w:r w:rsidRPr="00135001">
        <w:rPr>
          <w:rFonts w:asciiTheme="minorHAnsi" w:hAnsiTheme="minorHAnsi"/>
          <w:sz w:val="22"/>
          <w:szCs w:val="22"/>
        </w:rPr>
        <w:t xml:space="preserve"> </w:t>
      </w:r>
      <w:r w:rsidR="00E213EC" w:rsidRPr="00135001">
        <w:rPr>
          <w:rFonts w:asciiTheme="minorHAnsi" w:hAnsiTheme="minorHAnsi"/>
          <w:sz w:val="22"/>
          <w:szCs w:val="22"/>
        </w:rPr>
        <w:t>g</w:t>
      </w:r>
      <w:r w:rsidRPr="00135001">
        <w:rPr>
          <w:rFonts w:asciiTheme="minorHAnsi" w:hAnsiTheme="minorHAnsi"/>
          <w:sz w:val="22"/>
          <w:szCs w:val="22"/>
        </w:rPr>
        <w:t xml:space="preserve">rants </w:t>
      </w:r>
      <w:r w:rsidR="00E213EC" w:rsidRPr="00135001">
        <w:rPr>
          <w:rFonts w:asciiTheme="minorHAnsi" w:hAnsiTheme="minorHAnsi"/>
          <w:sz w:val="22"/>
          <w:szCs w:val="22"/>
        </w:rPr>
        <w:t>m</w:t>
      </w:r>
      <w:r w:rsidRPr="00135001">
        <w:rPr>
          <w:rFonts w:asciiTheme="minorHAnsi" w:hAnsiTheme="minorHAnsi"/>
          <w:sz w:val="22"/>
          <w:szCs w:val="22"/>
        </w:rPr>
        <w:t>anager regarding disposition of this account if it is still open at the time of project closeout.</w:t>
      </w:r>
    </w:p>
    <w:p w14:paraId="0CF5FF87" w14:textId="77777777" w:rsidR="000B57D4" w:rsidRPr="00135001" w:rsidRDefault="000B57D4">
      <w:pPr>
        <w:tabs>
          <w:tab w:val="left" w:pos="576"/>
          <w:tab w:val="left" w:pos="720"/>
          <w:tab w:val="left" w:pos="2880"/>
          <w:tab w:val="left" w:pos="5040"/>
          <w:tab w:val="left" w:pos="7920"/>
        </w:tabs>
        <w:rPr>
          <w:rFonts w:asciiTheme="minorHAnsi" w:hAnsiTheme="minorHAnsi"/>
          <w:sz w:val="22"/>
          <w:szCs w:val="22"/>
        </w:rPr>
      </w:pPr>
    </w:p>
    <w:p w14:paraId="0CF5FF88" w14:textId="77777777" w:rsidR="00C4649F" w:rsidRPr="00135001" w:rsidRDefault="00C4649F">
      <w:pPr>
        <w:tabs>
          <w:tab w:val="left" w:pos="576"/>
          <w:tab w:val="left" w:pos="720"/>
          <w:tab w:val="left" w:pos="2880"/>
          <w:tab w:val="left" w:pos="5040"/>
          <w:tab w:val="left" w:pos="7920"/>
        </w:tabs>
        <w:rPr>
          <w:rFonts w:asciiTheme="minorHAnsi" w:hAnsiTheme="minorHAnsi"/>
          <w:sz w:val="22"/>
          <w:szCs w:val="22"/>
        </w:rPr>
      </w:pPr>
    </w:p>
    <w:p w14:paraId="0CF5FF95" w14:textId="77777777" w:rsidR="000B57D4" w:rsidRPr="00135001" w:rsidRDefault="000B57D4">
      <w:pPr>
        <w:tabs>
          <w:tab w:val="left" w:pos="720"/>
          <w:tab w:val="left" w:pos="2016"/>
          <w:tab w:val="left" w:pos="2880"/>
          <w:tab w:val="left" w:pos="5040"/>
          <w:tab w:val="left" w:pos="7920"/>
        </w:tabs>
        <w:jc w:val="both"/>
        <w:rPr>
          <w:rFonts w:asciiTheme="minorHAnsi" w:hAnsiTheme="minorHAnsi"/>
          <w:b/>
          <w:sz w:val="22"/>
          <w:szCs w:val="22"/>
        </w:rPr>
      </w:pPr>
      <w:r w:rsidRPr="00135001">
        <w:rPr>
          <w:rFonts w:asciiTheme="minorHAnsi" w:hAnsiTheme="minorHAnsi"/>
          <w:b/>
          <w:sz w:val="22"/>
          <w:szCs w:val="22"/>
        </w:rPr>
        <w:t>III.</w:t>
      </w:r>
      <w:r w:rsidRPr="00135001">
        <w:rPr>
          <w:rFonts w:asciiTheme="minorHAnsi" w:hAnsiTheme="minorHAnsi"/>
          <w:b/>
          <w:sz w:val="22"/>
          <w:szCs w:val="22"/>
        </w:rPr>
        <w:tab/>
        <w:t>RECORDKEEPING REQUIREMENTS</w:t>
      </w:r>
    </w:p>
    <w:p w14:paraId="0CF5FF96" w14:textId="77777777" w:rsidR="000B57D4" w:rsidRPr="00135001" w:rsidRDefault="000B57D4">
      <w:pPr>
        <w:tabs>
          <w:tab w:val="left" w:pos="720"/>
          <w:tab w:val="left" w:pos="2016"/>
          <w:tab w:val="left" w:pos="2880"/>
          <w:tab w:val="left" w:pos="5040"/>
          <w:tab w:val="left" w:pos="7920"/>
        </w:tabs>
        <w:jc w:val="both"/>
        <w:rPr>
          <w:rFonts w:asciiTheme="minorHAnsi" w:hAnsiTheme="minorHAnsi"/>
          <w:sz w:val="22"/>
          <w:szCs w:val="22"/>
        </w:rPr>
      </w:pPr>
    </w:p>
    <w:p w14:paraId="0CF5FF97" w14:textId="77777777" w:rsidR="000B57D4" w:rsidRPr="00135001" w:rsidRDefault="000B57D4">
      <w:pPr>
        <w:tabs>
          <w:tab w:val="left" w:pos="720"/>
          <w:tab w:val="left" w:pos="1440"/>
          <w:tab w:val="left" w:pos="2016"/>
          <w:tab w:val="left" w:pos="2880"/>
          <w:tab w:val="left" w:pos="5040"/>
          <w:tab w:val="left" w:pos="7920"/>
        </w:tabs>
        <w:jc w:val="both"/>
        <w:rPr>
          <w:rFonts w:asciiTheme="minorHAnsi" w:hAnsiTheme="minorHAnsi"/>
          <w:b/>
          <w:sz w:val="22"/>
          <w:szCs w:val="22"/>
        </w:rPr>
      </w:pPr>
      <w:r w:rsidRPr="00135001">
        <w:rPr>
          <w:rFonts w:asciiTheme="minorHAnsi" w:hAnsiTheme="minorHAnsi"/>
          <w:b/>
          <w:sz w:val="22"/>
          <w:szCs w:val="22"/>
        </w:rPr>
        <w:tab/>
        <w:t>A.</w:t>
      </w:r>
      <w:r w:rsidRPr="00135001">
        <w:rPr>
          <w:rFonts w:asciiTheme="minorHAnsi" w:hAnsiTheme="minorHAnsi"/>
          <w:b/>
          <w:sz w:val="22"/>
          <w:szCs w:val="22"/>
        </w:rPr>
        <w:tab/>
        <w:t>General Acquisition File</w:t>
      </w:r>
    </w:p>
    <w:p w14:paraId="0CF5FF98" w14:textId="77777777" w:rsidR="000B57D4" w:rsidRPr="00135001" w:rsidRDefault="000B57D4">
      <w:pPr>
        <w:tabs>
          <w:tab w:val="left" w:pos="720"/>
          <w:tab w:val="left" w:pos="2016"/>
          <w:tab w:val="left" w:pos="2880"/>
          <w:tab w:val="left" w:pos="5040"/>
          <w:tab w:val="left" w:pos="7920"/>
        </w:tabs>
        <w:jc w:val="both"/>
        <w:rPr>
          <w:rFonts w:asciiTheme="minorHAnsi" w:hAnsiTheme="minorHAnsi"/>
          <w:sz w:val="22"/>
          <w:szCs w:val="22"/>
        </w:rPr>
      </w:pPr>
    </w:p>
    <w:p w14:paraId="0CF5FF99" w14:textId="77777777" w:rsidR="000B57D4" w:rsidRPr="00135001" w:rsidRDefault="000B57D4">
      <w:pPr>
        <w:tabs>
          <w:tab w:val="left" w:pos="720"/>
          <w:tab w:val="left" w:pos="2016"/>
          <w:tab w:val="left" w:pos="2880"/>
          <w:tab w:val="left" w:pos="5040"/>
          <w:tab w:val="left" w:pos="7920"/>
        </w:tabs>
        <w:ind w:left="1440"/>
        <w:rPr>
          <w:rFonts w:asciiTheme="minorHAnsi" w:hAnsiTheme="minorHAnsi"/>
          <w:sz w:val="22"/>
          <w:szCs w:val="22"/>
        </w:rPr>
      </w:pPr>
      <w:r w:rsidRPr="00135001">
        <w:rPr>
          <w:rFonts w:asciiTheme="minorHAnsi" w:hAnsiTheme="minorHAnsi"/>
          <w:sz w:val="22"/>
          <w:szCs w:val="22"/>
        </w:rPr>
        <w:t xml:space="preserve">The following documents must be in the </w:t>
      </w:r>
      <w:r w:rsidR="00E213EC" w:rsidRPr="00135001">
        <w:rPr>
          <w:rFonts w:asciiTheme="minorHAnsi" w:hAnsiTheme="minorHAnsi"/>
          <w:sz w:val="22"/>
          <w:szCs w:val="22"/>
        </w:rPr>
        <w:t>g</w:t>
      </w:r>
      <w:r w:rsidRPr="00135001">
        <w:rPr>
          <w:rFonts w:asciiTheme="minorHAnsi" w:hAnsiTheme="minorHAnsi"/>
          <w:sz w:val="22"/>
          <w:szCs w:val="22"/>
        </w:rPr>
        <w:t xml:space="preserve">rantee’s </w:t>
      </w:r>
      <w:r w:rsidRPr="00135001">
        <w:rPr>
          <w:rFonts w:asciiTheme="minorHAnsi" w:hAnsiTheme="minorHAnsi"/>
          <w:b/>
          <w:sz w:val="22"/>
          <w:szCs w:val="22"/>
        </w:rPr>
        <w:t>General Acquisition File</w:t>
      </w:r>
      <w:r w:rsidRPr="00135001">
        <w:rPr>
          <w:rFonts w:asciiTheme="minorHAnsi" w:hAnsiTheme="minorHAnsi"/>
          <w:sz w:val="22"/>
          <w:szCs w:val="22"/>
        </w:rPr>
        <w:t xml:space="preserve"> and available for review by the </w:t>
      </w:r>
      <w:r w:rsidR="008A0056" w:rsidRPr="00135001">
        <w:rPr>
          <w:rFonts w:asciiTheme="minorHAnsi" w:hAnsiTheme="minorHAnsi"/>
          <w:sz w:val="22"/>
          <w:szCs w:val="22"/>
        </w:rPr>
        <w:t>grants division</w:t>
      </w:r>
      <w:r w:rsidRPr="00135001">
        <w:rPr>
          <w:rFonts w:asciiTheme="minorHAnsi" w:hAnsiTheme="minorHAnsi"/>
          <w:sz w:val="22"/>
          <w:szCs w:val="22"/>
        </w:rPr>
        <w:t xml:space="preserve"> </w:t>
      </w:r>
      <w:r w:rsidR="00E213EC" w:rsidRPr="00135001">
        <w:rPr>
          <w:rFonts w:asciiTheme="minorHAnsi" w:hAnsiTheme="minorHAnsi"/>
          <w:sz w:val="22"/>
          <w:szCs w:val="22"/>
        </w:rPr>
        <w:t>g</w:t>
      </w:r>
      <w:r w:rsidRPr="00135001">
        <w:rPr>
          <w:rFonts w:asciiTheme="minorHAnsi" w:hAnsiTheme="minorHAnsi"/>
          <w:sz w:val="22"/>
          <w:szCs w:val="22"/>
        </w:rPr>
        <w:t xml:space="preserve">rants </w:t>
      </w:r>
      <w:r w:rsidR="00E213EC" w:rsidRPr="00135001">
        <w:rPr>
          <w:rFonts w:asciiTheme="minorHAnsi" w:hAnsiTheme="minorHAnsi"/>
          <w:sz w:val="22"/>
          <w:szCs w:val="22"/>
        </w:rPr>
        <w:t>m</w:t>
      </w:r>
      <w:r w:rsidRPr="00135001">
        <w:rPr>
          <w:rFonts w:asciiTheme="minorHAnsi" w:hAnsiTheme="minorHAnsi"/>
          <w:sz w:val="22"/>
          <w:szCs w:val="22"/>
        </w:rPr>
        <w:t>anager at the time of monitoring:</w:t>
      </w:r>
    </w:p>
    <w:p w14:paraId="0CF5FF9A" w14:textId="77777777" w:rsidR="000B57D4" w:rsidRPr="00135001" w:rsidRDefault="000B57D4">
      <w:pPr>
        <w:tabs>
          <w:tab w:val="left" w:pos="720"/>
          <w:tab w:val="left" w:pos="2016"/>
          <w:tab w:val="left" w:pos="2880"/>
          <w:tab w:val="left" w:pos="5040"/>
          <w:tab w:val="left" w:pos="7920"/>
        </w:tabs>
        <w:jc w:val="both"/>
        <w:rPr>
          <w:rFonts w:asciiTheme="minorHAnsi" w:hAnsiTheme="minorHAnsi"/>
          <w:sz w:val="22"/>
          <w:szCs w:val="22"/>
        </w:rPr>
      </w:pPr>
    </w:p>
    <w:p w14:paraId="0CF5FF9B" w14:textId="77777777" w:rsidR="000B57D4" w:rsidRPr="00135001" w:rsidRDefault="000B57D4">
      <w:pPr>
        <w:tabs>
          <w:tab w:val="left" w:pos="720"/>
          <w:tab w:val="left" w:pos="1296"/>
          <w:tab w:val="left" w:pos="1890"/>
          <w:tab w:val="left" w:pos="2340"/>
          <w:tab w:val="left" w:pos="2880"/>
          <w:tab w:val="left" w:pos="5040"/>
          <w:tab w:val="left" w:pos="7920"/>
        </w:tabs>
        <w:ind w:left="1890" w:hanging="450"/>
        <w:rPr>
          <w:rFonts w:asciiTheme="minorHAnsi" w:hAnsiTheme="minorHAnsi"/>
          <w:sz w:val="22"/>
          <w:szCs w:val="22"/>
        </w:rPr>
      </w:pPr>
      <w:r w:rsidRPr="00135001">
        <w:rPr>
          <w:rFonts w:asciiTheme="minorHAnsi" w:hAnsiTheme="minorHAnsi"/>
          <w:sz w:val="22"/>
          <w:szCs w:val="22"/>
        </w:rPr>
        <w:t>1.</w:t>
      </w:r>
      <w:r w:rsidRPr="00135001">
        <w:rPr>
          <w:rFonts w:asciiTheme="minorHAnsi" w:hAnsiTheme="minorHAnsi"/>
          <w:sz w:val="22"/>
          <w:szCs w:val="22"/>
        </w:rPr>
        <w:tab/>
        <w:t xml:space="preserve">A location or plat map of the project area showing the approximate location of each parcel and easement, cross-referenced to the Site Acquisition Report,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3938B1" w:rsidRPr="00135001">
        <w:rPr>
          <w:rFonts w:asciiTheme="minorHAnsi" w:hAnsiTheme="minorHAnsi"/>
          <w:sz w:val="22"/>
          <w:szCs w:val="22"/>
          <w:u w:val="single"/>
        </w:rPr>
        <w:t>46</w:t>
      </w:r>
      <w:r w:rsidRPr="00135001">
        <w:rPr>
          <w:rFonts w:asciiTheme="minorHAnsi" w:hAnsiTheme="minorHAnsi"/>
          <w:sz w:val="22"/>
          <w:szCs w:val="22"/>
        </w:rPr>
        <w:t xml:space="preserve"> (See Number 3 below).  This may be the map used by the abstractor to identify property owners.</w:t>
      </w:r>
    </w:p>
    <w:p w14:paraId="0CF5FF9C" w14:textId="77777777" w:rsidR="000B57D4" w:rsidRPr="00135001" w:rsidRDefault="000B57D4">
      <w:pPr>
        <w:tabs>
          <w:tab w:val="left" w:pos="720"/>
          <w:tab w:val="left" w:pos="1296"/>
          <w:tab w:val="left" w:pos="1980"/>
          <w:tab w:val="left" w:pos="2880"/>
          <w:tab w:val="left" w:pos="5040"/>
          <w:tab w:val="left" w:pos="7920"/>
        </w:tabs>
        <w:ind w:left="1980" w:hanging="540"/>
        <w:rPr>
          <w:rFonts w:asciiTheme="minorHAnsi" w:hAnsiTheme="minorHAnsi"/>
          <w:sz w:val="22"/>
          <w:szCs w:val="22"/>
        </w:rPr>
      </w:pPr>
      <w:r w:rsidRPr="00135001">
        <w:rPr>
          <w:rFonts w:asciiTheme="minorHAnsi" w:hAnsiTheme="minorHAnsi"/>
          <w:sz w:val="22"/>
          <w:szCs w:val="22"/>
        </w:rPr>
        <w:t>2.</w:t>
      </w:r>
      <w:r w:rsidRPr="00135001">
        <w:rPr>
          <w:rFonts w:asciiTheme="minorHAnsi" w:hAnsiTheme="minorHAnsi"/>
          <w:sz w:val="22"/>
          <w:szCs w:val="22"/>
        </w:rPr>
        <w:tab/>
        <w:t xml:space="preserve">A letter to the </w:t>
      </w:r>
      <w:r w:rsidR="008A0056" w:rsidRPr="00135001">
        <w:rPr>
          <w:rFonts w:asciiTheme="minorHAnsi" w:hAnsiTheme="minorHAnsi"/>
          <w:sz w:val="22"/>
          <w:szCs w:val="22"/>
        </w:rPr>
        <w:t>grants division</w:t>
      </w:r>
      <w:r w:rsidRPr="00135001">
        <w:rPr>
          <w:rFonts w:asciiTheme="minorHAnsi" w:hAnsiTheme="minorHAnsi"/>
          <w:sz w:val="22"/>
          <w:szCs w:val="22"/>
        </w:rPr>
        <w:t xml:space="preserve"> confirming completion of acquisition activities. (See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3938B1" w:rsidRPr="00135001">
        <w:rPr>
          <w:rFonts w:asciiTheme="minorHAnsi" w:hAnsiTheme="minorHAnsi"/>
          <w:sz w:val="22"/>
          <w:szCs w:val="22"/>
          <w:u w:val="single"/>
        </w:rPr>
        <w:t>45</w:t>
      </w:r>
      <w:r w:rsidRPr="00135001">
        <w:rPr>
          <w:rFonts w:asciiTheme="minorHAnsi" w:hAnsiTheme="minorHAnsi"/>
          <w:sz w:val="22"/>
          <w:szCs w:val="22"/>
        </w:rPr>
        <w:t xml:space="preserve"> for a sample letter.)  This letter must be received prior to advertisement for construction bids.</w:t>
      </w:r>
    </w:p>
    <w:p w14:paraId="0CF5FF9D" w14:textId="77777777" w:rsidR="00197717" w:rsidRPr="00135001" w:rsidRDefault="00197717">
      <w:pPr>
        <w:tabs>
          <w:tab w:val="left" w:pos="720"/>
          <w:tab w:val="left" w:pos="1296"/>
          <w:tab w:val="left" w:pos="1980"/>
          <w:tab w:val="left" w:pos="2880"/>
          <w:tab w:val="left" w:pos="5040"/>
          <w:tab w:val="left" w:pos="7920"/>
        </w:tabs>
        <w:ind w:left="1980" w:hanging="540"/>
        <w:rPr>
          <w:rFonts w:asciiTheme="minorHAnsi" w:hAnsiTheme="minorHAnsi"/>
          <w:sz w:val="22"/>
          <w:szCs w:val="22"/>
        </w:rPr>
      </w:pPr>
    </w:p>
    <w:p w14:paraId="0CF5FF9E" w14:textId="77777777" w:rsidR="000B57D4" w:rsidRPr="00135001" w:rsidRDefault="000B57D4">
      <w:pPr>
        <w:tabs>
          <w:tab w:val="left" w:pos="720"/>
          <w:tab w:val="left" w:pos="1296"/>
          <w:tab w:val="left" w:pos="1980"/>
          <w:tab w:val="left" w:pos="2880"/>
          <w:tab w:val="left" w:pos="5040"/>
          <w:tab w:val="left" w:pos="7920"/>
        </w:tabs>
        <w:ind w:left="1980" w:right="-180" w:hanging="540"/>
        <w:rPr>
          <w:rFonts w:asciiTheme="minorHAnsi" w:hAnsiTheme="minorHAnsi"/>
          <w:sz w:val="22"/>
          <w:szCs w:val="22"/>
        </w:rPr>
      </w:pPr>
      <w:r w:rsidRPr="00135001">
        <w:rPr>
          <w:rFonts w:asciiTheme="minorHAnsi" w:hAnsiTheme="minorHAnsi"/>
          <w:sz w:val="22"/>
          <w:szCs w:val="22"/>
        </w:rPr>
        <w:t>3.</w:t>
      </w:r>
      <w:r w:rsidRPr="00135001">
        <w:rPr>
          <w:rFonts w:asciiTheme="minorHAnsi" w:hAnsiTheme="minorHAnsi"/>
          <w:sz w:val="22"/>
          <w:szCs w:val="22"/>
        </w:rPr>
        <w:tab/>
        <w:t xml:space="preserve">A Site Acquisition Report or an equivalent form documenting completion of all URA-required activities during acquisition of each parcel and easement.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3938B1" w:rsidRPr="00135001">
        <w:rPr>
          <w:rFonts w:asciiTheme="minorHAnsi" w:hAnsiTheme="minorHAnsi"/>
          <w:sz w:val="22"/>
          <w:szCs w:val="22"/>
          <w:u w:val="single"/>
        </w:rPr>
        <w:t>46</w:t>
      </w:r>
      <w:r w:rsidRPr="00135001">
        <w:rPr>
          <w:rFonts w:asciiTheme="minorHAnsi" w:hAnsiTheme="minorHAnsi"/>
          <w:sz w:val="22"/>
          <w:szCs w:val="22"/>
        </w:rPr>
        <w:t xml:space="preserve"> is a sample Site Acquisition Report that compiles data for acquisition activities involving donations, purchases and condemnations.</w:t>
      </w:r>
    </w:p>
    <w:p w14:paraId="0CF5FF9F" w14:textId="77777777" w:rsidR="000B57D4" w:rsidRPr="00135001" w:rsidRDefault="000B57D4">
      <w:pPr>
        <w:tabs>
          <w:tab w:val="left" w:pos="720"/>
          <w:tab w:val="left" w:pos="1296"/>
          <w:tab w:val="left" w:pos="2160"/>
          <w:tab w:val="left" w:pos="2880"/>
          <w:tab w:val="left" w:pos="5040"/>
          <w:tab w:val="left" w:pos="7920"/>
        </w:tabs>
        <w:ind w:left="1440" w:right="-180"/>
        <w:rPr>
          <w:rFonts w:asciiTheme="minorHAnsi" w:hAnsiTheme="minorHAnsi"/>
          <w:sz w:val="22"/>
          <w:szCs w:val="22"/>
        </w:rPr>
      </w:pPr>
    </w:p>
    <w:p w14:paraId="0CF5FFA0" w14:textId="77777777" w:rsidR="000B57D4" w:rsidRPr="00135001" w:rsidRDefault="000B57D4">
      <w:pPr>
        <w:tabs>
          <w:tab w:val="left" w:pos="720"/>
          <w:tab w:val="left" w:pos="1296"/>
          <w:tab w:val="left" w:pos="1980"/>
          <w:tab w:val="left" w:pos="2880"/>
          <w:tab w:val="left" w:pos="5040"/>
          <w:tab w:val="left" w:pos="7920"/>
        </w:tabs>
        <w:ind w:left="1890" w:right="-180" w:hanging="540"/>
        <w:rPr>
          <w:rFonts w:asciiTheme="minorHAnsi" w:hAnsiTheme="minorHAnsi"/>
          <w:sz w:val="22"/>
          <w:szCs w:val="22"/>
        </w:rPr>
      </w:pPr>
      <w:r w:rsidRPr="00135001">
        <w:rPr>
          <w:rFonts w:asciiTheme="minorHAnsi" w:hAnsiTheme="minorHAnsi"/>
          <w:sz w:val="22"/>
          <w:szCs w:val="22"/>
        </w:rPr>
        <w:t>4.</w:t>
      </w:r>
      <w:r w:rsidRPr="00135001">
        <w:rPr>
          <w:rFonts w:asciiTheme="minorHAnsi" w:hAnsiTheme="minorHAnsi"/>
          <w:sz w:val="22"/>
          <w:szCs w:val="22"/>
        </w:rPr>
        <w:tab/>
        <w:t>A Residential Anti-displacement and Relocation Assistance Plan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3938B1" w:rsidRPr="00135001">
        <w:rPr>
          <w:rFonts w:asciiTheme="minorHAnsi" w:hAnsiTheme="minorHAnsi"/>
          <w:sz w:val="22"/>
          <w:szCs w:val="22"/>
          <w:u w:val="single"/>
        </w:rPr>
        <w:t>35</w:t>
      </w:r>
      <w:r w:rsidRPr="00135001">
        <w:rPr>
          <w:rFonts w:asciiTheme="minorHAnsi" w:hAnsiTheme="minorHAnsi"/>
          <w:sz w:val="22"/>
          <w:szCs w:val="22"/>
        </w:rPr>
        <w:t xml:space="preserve">), enacted by the </w:t>
      </w:r>
      <w:r w:rsidR="00622A51" w:rsidRPr="00135001">
        <w:rPr>
          <w:rFonts w:asciiTheme="minorHAnsi" w:hAnsiTheme="minorHAnsi"/>
          <w:sz w:val="22"/>
          <w:szCs w:val="22"/>
        </w:rPr>
        <w:t>g</w:t>
      </w:r>
      <w:r w:rsidRPr="00135001">
        <w:rPr>
          <w:rFonts w:asciiTheme="minorHAnsi" w:hAnsiTheme="minorHAnsi"/>
          <w:sz w:val="22"/>
          <w:szCs w:val="22"/>
        </w:rPr>
        <w:t xml:space="preserve">rantee’s </w:t>
      </w:r>
      <w:r w:rsidR="00622A51" w:rsidRPr="00135001">
        <w:rPr>
          <w:rFonts w:asciiTheme="minorHAnsi" w:hAnsiTheme="minorHAnsi"/>
          <w:sz w:val="22"/>
          <w:szCs w:val="22"/>
        </w:rPr>
        <w:t>c</w:t>
      </w:r>
      <w:r w:rsidRPr="00135001">
        <w:rPr>
          <w:rFonts w:asciiTheme="minorHAnsi" w:hAnsiTheme="minorHAnsi"/>
          <w:sz w:val="22"/>
          <w:szCs w:val="22"/>
        </w:rPr>
        <w:t xml:space="preserve">ity </w:t>
      </w:r>
      <w:r w:rsidR="00622A51" w:rsidRPr="00135001">
        <w:rPr>
          <w:rFonts w:asciiTheme="minorHAnsi" w:hAnsiTheme="minorHAnsi"/>
          <w:sz w:val="22"/>
          <w:szCs w:val="22"/>
        </w:rPr>
        <w:t>c</w:t>
      </w:r>
      <w:r w:rsidRPr="00135001">
        <w:rPr>
          <w:rFonts w:asciiTheme="minorHAnsi" w:hAnsiTheme="minorHAnsi"/>
          <w:sz w:val="22"/>
          <w:szCs w:val="22"/>
        </w:rPr>
        <w:t xml:space="preserve">ouncil or </w:t>
      </w:r>
      <w:r w:rsidR="00622A51" w:rsidRPr="00135001">
        <w:rPr>
          <w:rFonts w:asciiTheme="minorHAnsi" w:hAnsiTheme="minorHAnsi"/>
          <w:sz w:val="22"/>
          <w:szCs w:val="22"/>
        </w:rPr>
        <w:t>q</w:t>
      </w:r>
      <w:r w:rsidRPr="00135001">
        <w:rPr>
          <w:rFonts w:asciiTheme="minorHAnsi" w:hAnsiTheme="minorHAnsi"/>
          <w:sz w:val="22"/>
          <w:szCs w:val="22"/>
        </w:rPr>
        <w:t xml:space="preserve">uorum </w:t>
      </w:r>
      <w:r w:rsidR="00622A51" w:rsidRPr="00135001">
        <w:rPr>
          <w:rFonts w:asciiTheme="minorHAnsi" w:hAnsiTheme="minorHAnsi"/>
          <w:sz w:val="22"/>
          <w:szCs w:val="22"/>
        </w:rPr>
        <w:t>c</w:t>
      </w:r>
      <w:r w:rsidRPr="00135001">
        <w:rPr>
          <w:rFonts w:asciiTheme="minorHAnsi" w:hAnsiTheme="minorHAnsi"/>
          <w:sz w:val="22"/>
          <w:szCs w:val="22"/>
        </w:rPr>
        <w:t>ourt.</w:t>
      </w:r>
    </w:p>
    <w:p w14:paraId="0CF5FFA1" w14:textId="77777777" w:rsidR="000B57D4" w:rsidRPr="00135001" w:rsidRDefault="000B57D4">
      <w:pPr>
        <w:tabs>
          <w:tab w:val="left" w:pos="720"/>
          <w:tab w:val="left" w:pos="1296"/>
          <w:tab w:val="left" w:pos="2880"/>
          <w:tab w:val="left" w:pos="5040"/>
          <w:tab w:val="left" w:pos="7920"/>
        </w:tabs>
        <w:jc w:val="both"/>
        <w:rPr>
          <w:rFonts w:asciiTheme="minorHAnsi" w:hAnsiTheme="minorHAnsi"/>
          <w:b/>
          <w:sz w:val="22"/>
          <w:szCs w:val="22"/>
        </w:rPr>
      </w:pPr>
    </w:p>
    <w:p w14:paraId="0CF5FFA2" w14:textId="77777777" w:rsidR="000B57D4" w:rsidRPr="00135001" w:rsidRDefault="000B57D4">
      <w:pPr>
        <w:tabs>
          <w:tab w:val="left" w:pos="720"/>
          <w:tab w:val="left" w:pos="1296"/>
          <w:tab w:val="left" w:pos="2880"/>
          <w:tab w:val="left" w:pos="5040"/>
          <w:tab w:val="left" w:pos="7920"/>
        </w:tabs>
        <w:jc w:val="both"/>
        <w:rPr>
          <w:rFonts w:asciiTheme="minorHAnsi" w:hAnsiTheme="minorHAnsi"/>
          <w:b/>
          <w:sz w:val="22"/>
          <w:szCs w:val="22"/>
        </w:rPr>
      </w:pPr>
      <w:r w:rsidRPr="00135001">
        <w:rPr>
          <w:rFonts w:asciiTheme="minorHAnsi" w:hAnsiTheme="minorHAnsi"/>
          <w:b/>
          <w:sz w:val="22"/>
          <w:szCs w:val="22"/>
        </w:rPr>
        <w:tab/>
        <w:t>B.</w:t>
      </w:r>
      <w:r w:rsidRPr="00135001">
        <w:rPr>
          <w:rFonts w:asciiTheme="minorHAnsi" w:hAnsiTheme="minorHAnsi"/>
          <w:b/>
          <w:sz w:val="22"/>
          <w:szCs w:val="22"/>
        </w:rPr>
        <w:tab/>
        <w:t>Parcel Specific Files</w:t>
      </w:r>
    </w:p>
    <w:p w14:paraId="0CF5FFA3" w14:textId="77777777" w:rsidR="000B57D4" w:rsidRPr="00135001" w:rsidRDefault="000B57D4">
      <w:pPr>
        <w:tabs>
          <w:tab w:val="left" w:pos="720"/>
          <w:tab w:val="left" w:pos="1296"/>
          <w:tab w:val="left" w:pos="2880"/>
          <w:tab w:val="left" w:pos="5040"/>
          <w:tab w:val="left" w:pos="7920"/>
        </w:tabs>
        <w:jc w:val="both"/>
        <w:rPr>
          <w:rFonts w:asciiTheme="minorHAnsi" w:hAnsiTheme="minorHAnsi"/>
          <w:sz w:val="22"/>
          <w:szCs w:val="22"/>
        </w:rPr>
      </w:pPr>
    </w:p>
    <w:p w14:paraId="0CF5FFA4" w14:textId="77777777" w:rsidR="000B57D4" w:rsidRPr="00135001" w:rsidRDefault="000B57D4">
      <w:pPr>
        <w:tabs>
          <w:tab w:val="left" w:pos="-720"/>
          <w:tab w:val="left" w:pos="1350"/>
        </w:tabs>
        <w:ind w:left="1296" w:firstLine="54"/>
        <w:rPr>
          <w:rFonts w:asciiTheme="minorHAnsi" w:hAnsiTheme="minorHAnsi"/>
          <w:sz w:val="22"/>
          <w:szCs w:val="22"/>
        </w:rPr>
      </w:pPr>
      <w:r w:rsidRPr="00135001">
        <w:rPr>
          <w:rFonts w:asciiTheme="minorHAnsi" w:hAnsiTheme="minorHAnsi"/>
          <w:sz w:val="22"/>
          <w:szCs w:val="22"/>
        </w:rPr>
        <w:t xml:space="preserve">Once </w:t>
      </w:r>
      <w:r w:rsidR="00622A51" w:rsidRPr="00135001">
        <w:rPr>
          <w:rFonts w:asciiTheme="minorHAnsi" w:hAnsiTheme="minorHAnsi"/>
          <w:sz w:val="22"/>
          <w:szCs w:val="22"/>
        </w:rPr>
        <w:t>g</w:t>
      </w:r>
      <w:r w:rsidRPr="00135001">
        <w:rPr>
          <w:rFonts w:asciiTheme="minorHAnsi" w:hAnsiTheme="minorHAnsi"/>
          <w:sz w:val="22"/>
          <w:szCs w:val="22"/>
        </w:rPr>
        <w:t xml:space="preserve">rantees has determined who the affected property owners are, they must prepare a separate file for each parcel to be acquired.  (Parcels owned by the same person may be in the same file, but each easement or parcel must be listed separately on the Site </w:t>
      </w:r>
      <w:r w:rsidRPr="00135001">
        <w:rPr>
          <w:rFonts w:asciiTheme="minorHAnsi" w:hAnsiTheme="minorHAnsi"/>
          <w:sz w:val="22"/>
          <w:szCs w:val="22"/>
        </w:rPr>
        <w:lastRenderedPageBreak/>
        <w:t>Acquisition Report.  Additionally, each easement or warranty deed must be contained within the file).  Each file</w:t>
      </w:r>
      <w:r w:rsidRPr="00135001">
        <w:rPr>
          <w:rFonts w:asciiTheme="minorHAnsi" w:hAnsiTheme="minorHAnsi"/>
          <w:b/>
          <w:sz w:val="22"/>
          <w:szCs w:val="22"/>
        </w:rPr>
        <w:t xml:space="preserve"> must</w:t>
      </w:r>
      <w:r w:rsidRPr="00135001">
        <w:rPr>
          <w:rFonts w:asciiTheme="minorHAnsi" w:hAnsiTheme="minorHAnsi"/>
          <w:sz w:val="22"/>
          <w:szCs w:val="22"/>
        </w:rPr>
        <w:t xml:space="preserve"> contain the following items unless noted otherwise.</w:t>
      </w:r>
    </w:p>
    <w:p w14:paraId="0CF5FFA5" w14:textId="77777777" w:rsidR="000B57D4" w:rsidRPr="00135001" w:rsidRDefault="000B57D4">
      <w:pPr>
        <w:tabs>
          <w:tab w:val="left" w:pos="720"/>
          <w:tab w:val="left" w:pos="1296"/>
          <w:tab w:val="left" w:pos="2880"/>
          <w:tab w:val="left" w:pos="5040"/>
          <w:tab w:val="left" w:pos="7920"/>
        </w:tabs>
        <w:jc w:val="both"/>
        <w:rPr>
          <w:rFonts w:asciiTheme="minorHAnsi" w:hAnsiTheme="minorHAnsi"/>
          <w:sz w:val="22"/>
          <w:szCs w:val="22"/>
        </w:rPr>
      </w:pPr>
    </w:p>
    <w:p w14:paraId="0CF5FFA6" w14:textId="77777777" w:rsidR="000B57D4" w:rsidRPr="00135001" w:rsidRDefault="000B57D4">
      <w:pPr>
        <w:tabs>
          <w:tab w:val="left" w:pos="720"/>
          <w:tab w:val="left" w:pos="1350"/>
          <w:tab w:val="left" w:pos="1800"/>
          <w:tab w:val="left" w:pos="2880"/>
          <w:tab w:val="left" w:pos="5040"/>
          <w:tab w:val="left" w:pos="7920"/>
        </w:tabs>
        <w:jc w:val="both"/>
        <w:rPr>
          <w:rFonts w:asciiTheme="minorHAnsi" w:hAnsiTheme="minorHAnsi"/>
          <w:sz w:val="22"/>
          <w:szCs w:val="22"/>
        </w:rPr>
      </w:pPr>
      <w:r w:rsidRPr="00135001">
        <w:rPr>
          <w:rFonts w:asciiTheme="minorHAnsi" w:hAnsiTheme="minorHAnsi"/>
          <w:sz w:val="22"/>
          <w:szCs w:val="22"/>
        </w:rPr>
        <w:tab/>
      </w:r>
      <w:r w:rsidRPr="00135001">
        <w:rPr>
          <w:rFonts w:asciiTheme="minorHAnsi" w:hAnsiTheme="minorHAnsi"/>
          <w:sz w:val="22"/>
          <w:szCs w:val="22"/>
        </w:rPr>
        <w:tab/>
        <w:t>1.</w:t>
      </w:r>
      <w:r w:rsidRPr="00135001">
        <w:rPr>
          <w:rFonts w:asciiTheme="minorHAnsi" w:hAnsiTheme="minorHAnsi"/>
          <w:sz w:val="22"/>
          <w:szCs w:val="22"/>
        </w:rPr>
        <w:tab/>
      </w:r>
      <w:r w:rsidRPr="00135001">
        <w:rPr>
          <w:rFonts w:asciiTheme="minorHAnsi" w:hAnsiTheme="minorHAnsi"/>
          <w:b/>
          <w:sz w:val="22"/>
          <w:szCs w:val="22"/>
        </w:rPr>
        <w:t>Common Documents</w:t>
      </w:r>
    </w:p>
    <w:p w14:paraId="0CF5FFA7" w14:textId="77777777" w:rsidR="000B57D4" w:rsidRPr="00135001" w:rsidRDefault="000B57D4">
      <w:pPr>
        <w:tabs>
          <w:tab w:val="left" w:pos="720"/>
          <w:tab w:val="left" w:pos="1296"/>
          <w:tab w:val="left" w:pos="2880"/>
          <w:tab w:val="left" w:pos="5040"/>
          <w:tab w:val="left" w:pos="7920"/>
        </w:tabs>
        <w:jc w:val="both"/>
        <w:rPr>
          <w:rFonts w:asciiTheme="minorHAnsi" w:hAnsiTheme="minorHAnsi"/>
          <w:sz w:val="22"/>
          <w:szCs w:val="22"/>
        </w:rPr>
      </w:pPr>
    </w:p>
    <w:p w14:paraId="0CF5FFA8" w14:textId="6E7B5DB2" w:rsidR="000B57D4" w:rsidRPr="00135001" w:rsidRDefault="000B57D4">
      <w:pPr>
        <w:tabs>
          <w:tab w:val="left" w:pos="720"/>
          <w:tab w:val="left" w:pos="1440"/>
          <w:tab w:val="left" w:pos="2160"/>
          <w:tab w:val="left" w:pos="5040"/>
          <w:tab w:val="left" w:pos="7920"/>
        </w:tabs>
        <w:ind w:left="2160" w:hanging="360"/>
        <w:rPr>
          <w:rFonts w:asciiTheme="minorHAnsi" w:hAnsiTheme="minorHAnsi"/>
          <w:sz w:val="22"/>
          <w:szCs w:val="22"/>
        </w:rPr>
      </w:pPr>
      <w:r w:rsidRPr="00135001">
        <w:rPr>
          <w:rFonts w:asciiTheme="minorHAnsi" w:hAnsiTheme="minorHAnsi"/>
          <w:sz w:val="22"/>
          <w:szCs w:val="22"/>
        </w:rPr>
        <w:t>a.</w:t>
      </w:r>
      <w:r w:rsidRPr="00135001">
        <w:rPr>
          <w:rFonts w:asciiTheme="minorHAnsi" w:hAnsiTheme="minorHAnsi"/>
          <w:sz w:val="22"/>
          <w:szCs w:val="22"/>
        </w:rPr>
        <w:tab/>
        <w:t xml:space="preserve">A copy of the </w:t>
      </w:r>
      <w:r w:rsidR="006D6583" w:rsidRPr="00135001">
        <w:rPr>
          <w:rFonts w:asciiTheme="minorHAnsi" w:hAnsiTheme="minorHAnsi"/>
          <w:sz w:val="22"/>
          <w:szCs w:val="22"/>
        </w:rPr>
        <w:t>“</w:t>
      </w:r>
      <w:r w:rsidRPr="00135001">
        <w:rPr>
          <w:rFonts w:asciiTheme="minorHAnsi" w:hAnsiTheme="minorHAnsi"/>
          <w:sz w:val="22"/>
          <w:szCs w:val="22"/>
        </w:rPr>
        <w:t>Notice of Intent to Acquire</w:t>
      </w:r>
      <w:r w:rsidR="006D6583" w:rsidRPr="00135001">
        <w:rPr>
          <w:rFonts w:asciiTheme="minorHAnsi" w:hAnsiTheme="minorHAnsi"/>
          <w:sz w:val="22"/>
          <w:szCs w:val="22"/>
        </w:rPr>
        <w:t>”</w:t>
      </w:r>
      <w:r w:rsidRPr="00135001">
        <w:rPr>
          <w:rFonts w:asciiTheme="minorHAnsi" w:hAnsiTheme="minorHAnsi"/>
          <w:sz w:val="22"/>
          <w:szCs w:val="22"/>
        </w:rPr>
        <w:t xml:space="preserve">... letter provided to the to property owner (See </w:t>
      </w:r>
      <w:r w:rsidR="00B74BBA" w:rsidRPr="00135001">
        <w:rPr>
          <w:rFonts w:asciiTheme="minorHAnsi" w:hAnsiTheme="minorHAnsi"/>
          <w:sz w:val="22"/>
          <w:szCs w:val="22"/>
          <w:u w:val="single"/>
        </w:rPr>
        <w:t>Form</w:t>
      </w:r>
      <w:r w:rsidRPr="00135001">
        <w:rPr>
          <w:rFonts w:asciiTheme="minorHAnsi" w:hAnsiTheme="minorHAnsi"/>
          <w:sz w:val="22"/>
          <w:szCs w:val="22"/>
          <w:u w:val="single"/>
        </w:rPr>
        <w:t>s 3</w:t>
      </w:r>
      <w:r w:rsidR="00D00FBD" w:rsidRPr="00135001">
        <w:rPr>
          <w:rFonts w:asciiTheme="minorHAnsi" w:hAnsiTheme="minorHAnsi"/>
          <w:sz w:val="22"/>
          <w:szCs w:val="22"/>
          <w:u w:val="single"/>
        </w:rPr>
        <w:t>6</w:t>
      </w:r>
      <w:r w:rsidRPr="00135001">
        <w:rPr>
          <w:rFonts w:asciiTheme="minorHAnsi" w:hAnsiTheme="minorHAnsi"/>
          <w:sz w:val="22"/>
          <w:szCs w:val="22"/>
          <w:u w:val="single"/>
        </w:rPr>
        <w:t xml:space="preserve"> and </w:t>
      </w:r>
      <w:r w:rsidR="00D00FBD" w:rsidRPr="00135001">
        <w:rPr>
          <w:rFonts w:asciiTheme="minorHAnsi" w:hAnsiTheme="minorHAnsi"/>
          <w:sz w:val="22"/>
          <w:szCs w:val="22"/>
          <w:u w:val="single"/>
        </w:rPr>
        <w:t>37</w:t>
      </w:r>
      <w:r w:rsidR="006D6583" w:rsidRPr="00135001">
        <w:rPr>
          <w:rFonts w:asciiTheme="minorHAnsi" w:hAnsiTheme="minorHAnsi"/>
          <w:sz w:val="22"/>
          <w:szCs w:val="22"/>
          <w:u w:val="single"/>
        </w:rPr>
        <w:t>)</w:t>
      </w:r>
      <w:r w:rsidR="00D00FBD" w:rsidRPr="00135001">
        <w:rPr>
          <w:rFonts w:asciiTheme="minorHAnsi" w:hAnsiTheme="minorHAnsi"/>
          <w:sz w:val="22"/>
          <w:szCs w:val="22"/>
        </w:rPr>
        <w:t xml:space="preserve"> </w:t>
      </w:r>
      <w:r w:rsidRPr="00135001">
        <w:rPr>
          <w:rFonts w:asciiTheme="minorHAnsi" w:hAnsiTheme="minorHAnsi"/>
          <w:sz w:val="22"/>
          <w:szCs w:val="22"/>
        </w:rPr>
        <w:t>for letters specific to fee simple titles and easements respectively) with the attached Acquisition of Easements and Fee Simple Titles Under the Uniform Relocation Act and the Rights of the Property Owner (</w:t>
      </w:r>
      <w:r w:rsidR="00B74BBA" w:rsidRPr="00135001">
        <w:rPr>
          <w:rFonts w:asciiTheme="minorHAnsi" w:hAnsiTheme="minorHAnsi"/>
          <w:sz w:val="22"/>
          <w:szCs w:val="22"/>
          <w:u w:val="single"/>
        </w:rPr>
        <w:t>Form</w:t>
      </w:r>
      <w:r w:rsidR="00D00FBD" w:rsidRPr="00135001">
        <w:rPr>
          <w:rFonts w:asciiTheme="minorHAnsi" w:hAnsiTheme="minorHAnsi"/>
          <w:sz w:val="22"/>
          <w:szCs w:val="22"/>
          <w:u w:val="single"/>
        </w:rPr>
        <w:t xml:space="preserve"> 38</w:t>
      </w:r>
      <w:r w:rsidRPr="00135001">
        <w:rPr>
          <w:rFonts w:asciiTheme="minorHAnsi" w:hAnsiTheme="minorHAnsi"/>
          <w:sz w:val="22"/>
          <w:szCs w:val="22"/>
        </w:rPr>
        <w:t>).</w:t>
      </w:r>
    </w:p>
    <w:p w14:paraId="0CF5FFA9" w14:textId="77777777" w:rsidR="000B57D4" w:rsidRPr="00135001" w:rsidRDefault="000B57D4">
      <w:pPr>
        <w:tabs>
          <w:tab w:val="left" w:pos="720"/>
          <w:tab w:val="left" w:pos="1440"/>
          <w:tab w:val="left" w:pos="2160"/>
          <w:tab w:val="left" w:pos="2880"/>
          <w:tab w:val="left" w:pos="5040"/>
          <w:tab w:val="left" w:pos="7920"/>
        </w:tabs>
        <w:ind w:left="2160" w:hanging="1080"/>
        <w:rPr>
          <w:rFonts w:asciiTheme="minorHAnsi" w:hAnsiTheme="minorHAnsi"/>
          <w:sz w:val="22"/>
          <w:szCs w:val="22"/>
        </w:rPr>
      </w:pPr>
    </w:p>
    <w:p w14:paraId="0CF5FFAA" w14:textId="77777777" w:rsidR="000B57D4" w:rsidRPr="00135001" w:rsidRDefault="000B57D4">
      <w:pPr>
        <w:tabs>
          <w:tab w:val="left" w:pos="720"/>
          <w:tab w:val="left" w:pos="1440"/>
          <w:tab w:val="left" w:pos="2160"/>
          <w:tab w:val="left" w:pos="5040"/>
          <w:tab w:val="left" w:pos="7920"/>
        </w:tabs>
        <w:ind w:left="2160" w:hanging="360"/>
        <w:rPr>
          <w:rFonts w:asciiTheme="minorHAnsi" w:hAnsiTheme="minorHAnsi"/>
          <w:sz w:val="22"/>
          <w:szCs w:val="22"/>
        </w:rPr>
      </w:pPr>
      <w:r w:rsidRPr="00135001">
        <w:rPr>
          <w:rFonts w:asciiTheme="minorHAnsi" w:hAnsiTheme="minorHAnsi"/>
          <w:sz w:val="22"/>
          <w:szCs w:val="22"/>
        </w:rPr>
        <w:t>b.</w:t>
      </w:r>
      <w:r w:rsidRPr="00135001">
        <w:rPr>
          <w:rFonts w:asciiTheme="minorHAnsi" w:hAnsiTheme="minorHAnsi"/>
          <w:sz w:val="22"/>
          <w:szCs w:val="22"/>
        </w:rPr>
        <w:tab/>
        <w:t>Title evidence for each parcel or easement.  (Documentation may be in the form of abstractor certification, a copy of the warranty deed from the property owner or verification of property tax payment.)</w:t>
      </w:r>
    </w:p>
    <w:p w14:paraId="0CF5FFAB" w14:textId="77777777" w:rsidR="000B57D4" w:rsidRPr="00135001" w:rsidRDefault="000B57D4">
      <w:pPr>
        <w:tabs>
          <w:tab w:val="left" w:pos="720"/>
          <w:tab w:val="left" w:pos="1440"/>
          <w:tab w:val="left" w:pos="2160"/>
          <w:tab w:val="left" w:pos="2880"/>
          <w:tab w:val="left" w:pos="5040"/>
          <w:tab w:val="left" w:pos="7920"/>
        </w:tabs>
        <w:ind w:left="2160"/>
        <w:rPr>
          <w:rFonts w:asciiTheme="minorHAnsi" w:hAnsiTheme="minorHAnsi"/>
          <w:sz w:val="22"/>
          <w:szCs w:val="22"/>
        </w:rPr>
      </w:pPr>
    </w:p>
    <w:p w14:paraId="0CF5FFAC" w14:textId="77777777" w:rsidR="000B57D4" w:rsidRPr="00135001" w:rsidRDefault="000B57D4">
      <w:pPr>
        <w:tabs>
          <w:tab w:val="left" w:pos="720"/>
          <w:tab w:val="left" w:pos="1440"/>
          <w:tab w:val="left" w:pos="2160"/>
          <w:tab w:val="left" w:pos="5040"/>
          <w:tab w:val="left" w:pos="7920"/>
        </w:tabs>
        <w:ind w:left="2160" w:hanging="360"/>
        <w:rPr>
          <w:rFonts w:asciiTheme="minorHAnsi" w:hAnsiTheme="minorHAnsi"/>
          <w:sz w:val="22"/>
          <w:szCs w:val="22"/>
        </w:rPr>
      </w:pPr>
      <w:r w:rsidRPr="00135001">
        <w:rPr>
          <w:rFonts w:asciiTheme="minorHAnsi" w:hAnsiTheme="minorHAnsi"/>
          <w:sz w:val="22"/>
          <w:szCs w:val="22"/>
        </w:rPr>
        <w:t>c.</w:t>
      </w:r>
      <w:r w:rsidRPr="00135001">
        <w:rPr>
          <w:rFonts w:asciiTheme="minorHAnsi" w:hAnsiTheme="minorHAnsi"/>
          <w:sz w:val="22"/>
          <w:szCs w:val="22"/>
        </w:rPr>
        <w:tab/>
        <w:t>A copy of the Notice of Appraisal and Right to Accompany Appraiser letter</w:t>
      </w:r>
      <w:r w:rsidR="002B690D" w:rsidRPr="00135001">
        <w:rPr>
          <w:rFonts w:asciiTheme="minorHAnsi" w:hAnsiTheme="minorHAnsi"/>
          <w:sz w:val="22"/>
          <w:szCs w:val="22"/>
        </w:rPr>
        <w:t>, if applicable,</w:t>
      </w:r>
      <w:r w:rsidRPr="00135001">
        <w:rPr>
          <w:rFonts w:asciiTheme="minorHAnsi" w:hAnsiTheme="minorHAnsi"/>
          <w:sz w:val="22"/>
          <w:szCs w:val="22"/>
        </w:rPr>
        <w:t xml:space="preserve"> sent to the property owner (</w:t>
      </w:r>
      <w:r w:rsidR="00B74BBA" w:rsidRPr="00135001">
        <w:rPr>
          <w:rFonts w:asciiTheme="minorHAnsi" w:hAnsiTheme="minorHAnsi"/>
          <w:sz w:val="22"/>
          <w:szCs w:val="22"/>
          <w:u w:val="single"/>
        </w:rPr>
        <w:t>Form</w:t>
      </w:r>
      <w:r w:rsidR="00D00FBD" w:rsidRPr="00135001">
        <w:rPr>
          <w:rFonts w:asciiTheme="minorHAnsi" w:hAnsiTheme="minorHAnsi"/>
          <w:sz w:val="22"/>
          <w:szCs w:val="22"/>
          <w:u w:val="single"/>
        </w:rPr>
        <w:t xml:space="preserve"> 39</w:t>
      </w:r>
      <w:r w:rsidRPr="00135001">
        <w:rPr>
          <w:rFonts w:asciiTheme="minorHAnsi" w:hAnsiTheme="minorHAnsi"/>
          <w:sz w:val="22"/>
          <w:szCs w:val="22"/>
        </w:rPr>
        <w:t>). (Required to be in the file for all properties which are appraised.)</w:t>
      </w:r>
    </w:p>
    <w:p w14:paraId="0CF5FFAD" w14:textId="77777777" w:rsidR="000B57D4" w:rsidRPr="00135001" w:rsidRDefault="000B57D4">
      <w:pPr>
        <w:tabs>
          <w:tab w:val="left" w:pos="720"/>
          <w:tab w:val="left" w:pos="1440"/>
          <w:tab w:val="left" w:pos="2160"/>
          <w:tab w:val="left" w:pos="5040"/>
          <w:tab w:val="left" w:pos="7920"/>
        </w:tabs>
        <w:ind w:left="2160" w:hanging="360"/>
        <w:rPr>
          <w:rFonts w:asciiTheme="minorHAnsi" w:hAnsiTheme="minorHAnsi"/>
          <w:sz w:val="22"/>
          <w:szCs w:val="22"/>
        </w:rPr>
      </w:pPr>
    </w:p>
    <w:p w14:paraId="0CF5FFAE" w14:textId="77777777" w:rsidR="000B57D4" w:rsidRPr="00135001" w:rsidRDefault="000B57D4">
      <w:pPr>
        <w:tabs>
          <w:tab w:val="left" w:pos="720"/>
          <w:tab w:val="left" w:pos="1440"/>
          <w:tab w:val="left" w:pos="2160"/>
          <w:tab w:val="left" w:pos="5040"/>
          <w:tab w:val="left" w:pos="7920"/>
        </w:tabs>
        <w:ind w:left="2160" w:right="-360" w:hanging="360"/>
        <w:rPr>
          <w:rFonts w:asciiTheme="minorHAnsi" w:hAnsiTheme="minorHAnsi"/>
          <w:sz w:val="22"/>
          <w:szCs w:val="22"/>
        </w:rPr>
      </w:pPr>
      <w:r w:rsidRPr="00135001">
        <w:rPr>
          <w:rFonts w:asciiTheme="minorHAnsi" w:hAnsiTheme="minorHAnsi"/>
          <w:sz w:val="22"/>
          <w:szCs w:val="22"/>
        </w:rPr>
        <w:t>d.</w:t>
      </w:r>
      <w:r w:rsidRPr="00135001">
        <w:rPr>
          <w:rFonts w:asciiTheme="minorHAnsi" w:hAnsiTheme="minorHAnsi"/>
          <w:sz w:val="22"/>
          <w:szCs w:val="22"/>
        </w:rPr>
        <w:tab/>
        <w:t>Evidence of receipt of the above letter (</w:t>
      </w:r>
      <w:r w:rsidR="00622A51" w:rsidRPr="00135001">
        <w:rPr>
          <w:rFonts w:asciiTheme="minorHAnsi" w:hAnsiTheme="minorHAnsi"/>
          <w:sz w:val="22"/>
          <w:szCs w:val="22"/>
        </w:rPr>
        <w:t>r</w:t>
      </w:r>
      <w:r w:rsidRPr="00135001">
        <w:rPr>
          <w:rFonts w:asciiTheme="minorHAnsi" w:hAnsiTheme="minorHAnsi"/>
          <w:sz w:val="22"/>
          <w:szCs w:val="22"/>
        </w:rPr>
        <w:t xml:space="preserve">eturn </w:t>
      </w:r>
      <w:r w:rsidR="00622A51" w:rsidRPr="00135001">
        <w:rPr>
          <w:rFonts w:asciiTheme="minorHAnsi" w:hAnsiTheme="minorHAnsi"/>
          <w:sz w:val="22"/>
          <w:szCs w:val="22"/>
        </w:rPr>
        <w:t>r</w:t>
      </w:r>
      <w:r w:rsidRPr="00135001">
        <w:rPr>
          <w:rFonts w:asciiTheme="minorHAnsi" w:hAnsiTheme="minorHAnsi"/>
          <w:sz w:val="22"/>
          <w:szCs w:val="22"/>
        </w:rPr>
        <w:t xml:space="preserve">eceipt </w:t>
      </w:r>
      <w:r w:rsidR="00622A51" w:rsidRPr="00135001">
        <w:rPr>
          <w:rFonts w:asciiTheme="minorHAnsi" w:hAnsiTheme="minorHAnsi"/>
          <w:sz w:val="22"/>
          <w:szCs w:val="22"/>
        </w:rPr>
        <w:t>g</w:t>
      </w:r>
      <w:r w:rsidRPr="00135001">
        <w:rPr>
          <w:rFonts w:asciiTheme="minorHAnsi" w:hAnsiTheme="minorHAnsi"/>
          <w:sz w:val="22"/>
          <w:szCs w:val="22"/>
        </w:rPr>
        <w:t xml:space="preserve">reen card from the </w:t>
      </w:r>
      <w:r w:rsidR="00622A51" w:rsidRPr="00135001">
        <w:rPr>
          <w:rFonts w:asciiTheme="minorHAnsi" w:hAnsiTheme="minorHAnsi"/>
          <w:sz w:val="22"/>
          <w:szCs w:val="22"/>
        </w:rPr>
        <w:t>p</w:t>
      </w:r>
      <w:r w:rsidRPr="00135001">
        <w:rPr>
          <w:rFonts w:asciiTheme="minorHAnsi" w:hAnsiTheme="minorHAnsi"/>
          <w:sz w:val="22"/>
          <w:szCs w:val="22"/>
        </w:rPr>
        <w:t xml:space="preserve">ost </w:t>
      </w:r>
      <w:r w:rsidR="00622A51" w:rsidRPr="00135001">
        <w:rPr>
          <w:rFonts w:asciiTheme="minorHAnsi" w:hAnsiTheme="minorHAnsi"/>
          <w:sz w:val="22"/>
          <w:szCs w:val="22"/>
        </w:rPr>
        <w:t>o</w:t>
      </w:r>
      <w:r w:rsidRPr="00135001">
        <w:rPr>
          <w:rFonts w:asciiTheme="minorHAnsi" w:hAnsiTheme="minorHAnsi"/>
          <w:sz w:val="22"/>
          <w:szCs w:val="22"/>
        </w:rPr>
        <w:t>ffice or, if hand delivered, a signed statement of receipt).</w:t>
      </w:r>
    </w:p>
    <w:p w14:paraId="0CF5FFAF" w14:textId="77777777" w:rsidR="00D00FBD" w:rsidRPr="00135001" w:rsidRDefault="00D00FBD">
      <w:pPr>
        <w:tabs>
          <w:tab w:val="left" w:pos="720"/>
          <w:tab w:val="left" w:pos="1440"/>
          <w:tab w:val="left" w:pos="2160"/>
          <w:tab w:val="left" w:pos="5040"/>
          <w:tab w:val="left" w:pos="7920"/>
        </w:tabs>
        <w:ind w:left="2160" w:right="-360" w:hanging="360"/>
        <w:rPr>
          <w:rFonts w:asciiTheme="minorHAnsi" w:hAnsiTheme="minorHAnsi"/>
          <w:sz w:val="22"/>
          <w:szCs w:val="22"/>
        </w:rPr>
      </w:pPr>
    </w:p>
    <w:p w14:paraId="0CF5FFB0" w14:textId="77777777" w:rsidR="000B57D4" w:rsidRPr="00135001" w:rsidRDefault="000B57D4">
      <w:pPr>
        <w:tabs>
          <w:tab w:val="left" w:pos="720"/>
          <w:tab w:val="left" w:pos="1440"/>
          <w:tab w:val="left" w:pos="2160"/>
          <w:tab w:val="left" w:pos="5040"/>
          <w:tab w:val="left" w:pos="7920"/>
        </w:tabs>
        <w:ind w:left="2160" w:hanging="360"/>
        <w:rPr>
          <w:rFonts w:asciiTheme="minorHAnsi" w:hAnsiTheme="minorHAnsi"/>
          <w:sz w:val="22"/>
          <w:szCs w:val="22"/>
        </w:rPr>
      </w:pPr>
      <w:r w:rsidRPr="00135001">
        <w:rPr>
          <w:rFonts w:asciiTheme="minorHAnsi" w:hAnsiTheme="minorHAnsi"/>
          <w:sz w:val="22"/>
          <w:szCs w:val="22"/>
        </w:rPr>
        <w:t>e.</w:t>
      </w:r>
      <w:r w:rsidRPr="00135001">
        <w:rPr>
          <w:rFonts w:asciiTheme="minorHAnsi" w:hAnsiTheme="minorHAnsi"/>
          <w:sz w:val="22"/>
          <w:szCs w:val="22"/>
        </w:rPr>
        <w:tab/>
        <w:t>A copy of the appraisal, if applicable, or Statement of the Basis of Just Compensation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D00FBD" w:rsidRPr="00135001">
        <w:rPr>
          <w:rFonts w:asciiTheme="minorHAnsi" w:hAnsiTheme="minorHAnsi"/>
          <w:sz w:val="22"/>
          <w:szCs w:val="22"/>
          <w:u w:val="single"/>
        </w:rPr>
        <w:t>43</w:t>
      </w:r>
      <w:r w:rsidRPr="00135001">
        <w:rPr>
          <w:rFonts w:asciiTheme="minorHAnsi" w:hAnsiTheme="minorHAnsi"/>
          <w:sz w:val="22"/>
          <w:szCs w:val="22"/>
        </w:rPr>
        <w:t>), with supporting valuation documentation, to determine the property’s FMV if not determined by appraisal.</w:t>
      </w:r>
    </w:p>
    <w:p w14:paraId="0CF5FFB1" w14:textId="77777777" w:rsidR="000B57D4" w:rsidRPr="00135001" w:rsidRDefault="000B57D4">
      <w:pPr>
        <w:tabs>
          <w:tab w:val="left" w:pos="720"/>
          <w:tab w:val="left" w:pos="1440"/>
          <w:tab w:val="left" w:pos="2160"/>
          <w:tab w:val="left" w:pos="5040"/>
          <w:tab w:val="left" w:pos="7920"/>
        </w:tabs>
        <w:ind w:right="-360"/>
        <w:rPr>
          <w:rFonts w:asciiTheme="minorHAnsi" w:hAnsiTheme="minorHAnsi"/>
          <w:sz w:val="22"/>
          <w:szCs w:val="22"/>
        </w:rPr>
      </w:pPr>
    </w:p>
    <w:p w14:paraId="0CF5FFB2" w14:textId="77777777" w:rsidR="000B57D4" w:rsidRPr="00135001" w:rsidRDefault="000B57D4">
      <w:pPr>
        <w:tabs>
          <w:tab w:val="left" w:pos="720"/>
          <w:tab w:val="left" w:pos="1440"/>
          <w:tab w:val="left" w:pos="1890"/>
          <w:tab w:val="left" w:pos="2160"/>
          <w:tab w:val="left" w:pos="5040"/>
          <w:tab w:val="left" w:pos="7920"/>
        </w:tabs>
        <w:ind w:left="2160"/>
        <w:rPr>
          <w:rFonts w:asciiTheme="minorHAnsi" w:hAnsiTheme="minorHAnsi"/>
          <w:sz w:val="22"/>
          <w:szCs w:val="22"/>
        </w:rPr>
      </w:pPr>
      <w:r w:rsidRPr="00135001">
        <w:rPr>
          <w:rFonts w:asciiTheme="minorHAnsi" w:hAnsiTheme="minorHAnsi"/>
          <w:sz w:val="22"/>
          <w:szCs w:val="22"/>
        </w:rPr>
        <w:t>Any value determination not based upon appraisal must be prepared by someone knowledgeable about real estate in the area such as a real estate agent or a banker.  The statement may be a brief summary of recent transactions on which the estimate of FMV was based.</w:t>
      </w:r>
    </w:p>
    <w:p w14:paraId="552C4034" w14:textId="77777777" w:rsidR="006D61D7" w:rsidRPr="00135001" w:rsidRDefault="006D61D7">
      <w:pPr>
        <w:tabs>
          <w:tab w:val="left" w:pos="720"/>
          <w:tab w:val="left" w:pos="1440"/>
          <w:tab w:val="left" w:pos="1890"/>
          <w:tab w:val="left" w:pos="2160"/>
          <w:tab w:val="left" w:pos="5040"/>
          <w:tab w:val="left" w:pos="7920"/>
        </w:tabs>
        <w:ind w:left="2160"/>
        <w:rPr>
          <w:rFonts w:asciiTheme="minorHAnsi" w:hAnsiTheme="minorHAnsi"/>
          <w:sz w:val="22"/>
          <w:szCs w:val="22"/>
        </w:rPr>
      </w:pPr>
    </w:p>
    <w:p w14:paraId="0CF5FFB4" w14:textId="77777777" w:rsidR="000B57D4" w:rsidRPr="00135001" w:rsidRDefault="000B57D4">
      <w:pPr>
        <w:tabs>
          <w:tab w:val="left" w:pos="720"/>
          <w:tab w:val="left" w:pos="1440"/>
          <w:tab w:val="left" w:pos="2160"/>
          <w:tab w:val="left" w:pos="2250"/>
          <w:tab w:val="left" w:pos="5040"/>
          <w:tab w:val="left" w:pos="7920"/>
        </w:tabs>
        <w:ind w:left="2160" w:hanging="360"/>
        <w:rPr>
          <w:rFonts w:asciiTheme="minorHAnsi" w:hAnsiTheme="minorHAnsi"/>
          <w:b/>
          <w:sz w:val="22"/>
          <w:szCs w:val="22"/>
        </w:rPr>
      </w:pPr>
      <w:r w:rsidRPr="00135001">
        <w:rPr>
          <w:rFonts w:asciiTheme="minorHAnsi" w:hAnsiTheme="minorHAnsi"/>
          <w:sz w:val="22"/>
          <w:szCs w:val="22"/>
        </w:rPr>
        <w:t>f.   A copy of the review appraisal which is required for all appraised properties.</w:t>
      </w:r>
    </w:p>
    <w:p w14:paraId="0CF5FFB5" w14:textId="77777777" w:rsidR="002D6CFB" w:rsidRPr="00135001" w:rsidRDefault="002D6CFB">
      <w:pPr>
        <w:tabs>
          <w:tab w:val="left" w:pos="720"/>
          <w:tab w:val="left" w:pos="1440"/>
          <w:tab w:val="left" w:pos="2160"/>
          <w:tab w:val="left" w:pos="2250"/>
          <w:tab w:val="left" w:pos="5040"/>
          <w:tab w:val="left" w:pos="7920"/>
        </w:tabs>
        <w:ind w:left="2160" w:hanging="360"/>
        <w:rPr>
          <w:rFonts w:asciiTheme="minorHAnsi" w:hAnsiTheme="minorHAnsi"/>
          <w:b/>
          <w:sz w:val="22"/>
          <w:szCs w:val="22"/>
        </w:rPr>
      </w:pPr>
    </w:p>
    <w:p w14:paraId="0CF5FFB6" w14:textId="77777777" w:rsidR="000B57D4" w:rsidRPr="00135001" w:rsidRDefault="000B57D4">
      <w:pPr>
        <w:tabs>
          <w:tab w:val="left" w:pos="720"/>
          <w:tab w:val="left" w:pos="1440"/>
          <w:tab w:val="left" w:pos="2160"/>
          <w:tab w:val="left" w:pos="2250"/>
          <w:tab w:val="left" w:pos="5040"/>
          <w:tab w:val="left" w:pos="7920"/>
        </w:tabs>
        <w:ind w:left="2160" w:hanging="360"/>
        <w:rPr>
          <w:rFonts w:asciiTheme="minorHAnsi" w:hAnsiTheme="minorHAnsi"/>
          <w:sz w:val="22"/>
          <w:szCs w:val="22"/>
        </w:rPr>
      </w:pPr>
      <w:r w:rsidRPr="00135001">
        <w:rPr>
          <w:rFonts w:asciiTheme="minorHAnsi" w:hAnsiTheme="minorHAnsi"/>
          <w:sz w:val="22"/>
          <w:szCs w:val="22"/>
        </w:rPr>
        <w:t xml:space="preserve">g    If title to property is being acquired by the </w:t>
      </w:r>
      <w:r w:rsidR="00622A51" w:rsidRPr="00135001">
        <w:rPr>
          <w:rFonts w:asciiTheme="minorHAnsi" w:hAnsiTheme="minorHAnsi"/>
          <w:sz w:val="22"/>
          <w:szCs w:val="22"/>
        </w:rPr>
        <w:t>g</w:t>
      </w:r>
      <w:r w:rsidRPr="00135001">
        <w:rPr>
          <w:rFonts w:asciiTheme="minorHAnsi" w:hAnsiTheme="minorHAnsi"/>
          <w:sz w:val="22"/>
          <w:szCs w:val="22"/>
        </w:rPr>
        <w:t xml:space="preserve">rantee, a copy of the executed </w:t>
      </w:r>
    </w:p>
    <w:p w14:paraId="0CF5FFB7" w14:textId="77777777" w:rsidR="000B57D4" w:rsidRPr="00135001" w:rsidRDefault="000B57D4">
      <w:pPr>
        <w:tabs>
          <w:tab w:val="left" w:pos="720"/>
          <w:tab w:val="left" w:pos="1440"/>
          <w:tab w:val="left" w:pos="2160"/>
          <w:tab w:val="left" w:pos="2250"/>
          <w:tab w:val="left" w:pos="5040"/>
          <w:tab w:val="left" w:pos="7920"/>
        </w:tabs>
        <w:ind w:left="2160"/>
        <w:rPr>
          <w:rFonts w:asciiTheme="minorHAnsi" w:hAnsiTheme="minorHAnsi"/>
          <w:sz w:val="22"/>
          <w:szCs w:val="22"/>
        </w:rPr>
      </w:pPr>
      <w:r w:rsidRPr="00135001">
        <w:rPr>
          <w:rFonts w:asciiTheme="minorHAnsi" w:hAnsiTheme="minorHAnsi"/>
          <w:sz w:val="22"/>
          <w:szCs w:val="22"/>
        </w:rPr>
        <w:t>and filed warranty deed and title insurance.</w:t>
      </w:r>
    </w:p>
    <w:p w14:paraId="0CF5FFB8" w14:textId="77777777" w:rsidR="000B57D4" w:rsidRPr="00135001" w:rsidRDefault="000B57D4">
      <w:pPr>
        <w:tabs>
          <w:tab w:val="left" w:pos="720"/>
          <w:tab w:val="left" w:pos="1440"/>
          <w:tab w:val="left" w:pos="2160"/>
          <w:tab w:val="left" w:pos="2880"/>
          <w:tab w:val="left" w:pos="5040"/>
          <w:tab w:val="left" w:pos="7920"/>
        </w:tabs>
        <w:ind w:left="2160"/>
        <w:rPr>
          <w:rFonts w:asciiTheme="minorHAnsi" w:hAnsiTheme="minorHAnsi"/>
          <w:sz w:val="22"/>
          <w:szCs w:val="22"/>
        </w:rPr>
      </w:pPr>
    </w:p>
    <w:p w14:paraId="0CF5FFB9" w14:textId="77777777" w:rsidR="000B57D4" w:rsidRPr="00135001" w:rsidRDefault="000B57D4">
      <w:pPr>
        <w:tabs>
          <w:tab w:val="left" w:pos="720"/>
          <w:tab w:val="left" w:pos="1440"/>
          <w:tab w:val="left" w:pos="1800"/>
          <w:tab w:val="left" w:pos="2880"/>
          <w:tab w:val="left" w:pos="5040"/>
          <w:tab w:val="left" w:pos="7920"/>
        </w:tabs>
        <w:ind w:left="2160" w:hanging="360"/>
        <w:rPr>
          <w:rFonts w:asciiTheme="minorHAnsi" w:hAnsiTheme="minorHAnsi"/>
          <w:sz w:val="22"/>
          <w:szCs w:val="22"/>
        </w:rPr>
      </w:pPr>
      <w:r w:rsidRPr="00135001">
        <w:rPr>
          <w:rFonts w:asciiTheme="minorHAnsi" w:hAnsiTheme="minorHAnsi"/>
          <w:sz w:val="22"/>
          <w:szCs w:val="22"/>
        </w:rPr>
        <w:t>h.  A copy of the executed and filed easement, if applicable.</w:t>
      </w:r>
    </w:p>
    <w:p w14:paraId="0CF5FFBA" w14:textId="77777777" w:rsidR="000B57D4" w:rsidRPr="00135001" w:rsidRDefault="000B57D4">
      <w:pPr>
        <w:tabs>
          <w:tab w:val="left" w:pos="720"/>
          <w:tab w:val="left" w:pos="1440"/>
          <w:tab w:val="left" w:pos="2160"/>
          <w:tab w:val="left" w:pos="2880"/>
          <w:tab w:val="left" w:pos="5040"/>
          <w:tab w:val="left" w:pos="7920"/>
        </w:tabs>
        <w:ind w:left="2160"/>
        <w:rPr>
          <w:rFonts w:asciiTheme="minorHAnsi" w:hAnsiTheme="minorHAnsi"/>
          <w:sz w:val="22"/>
          <w:szCs w:val="22"/>
        </w:rPr>
      </w:pPr>
    </w:p>
    <w:p w14:paraId="0CF5FFBB" w14:textId="77777777" w:rsidR="000B57D4" w:rsidRPr="00135001" w:rsidRDefault="000B57D4">
      <w:pPr>
        <w:tabs>
          <w:tab w:val="left" w:pos="720"/>
          <w:tab w:val="left" w:pos="1440"/>
          <w:tab w:val="left" w:pos="2160"/>
          <w:tab w:val="left" w:pos="2880"/>
          <w:tab w:val="left" w:pos="5040"/>
          <w:tab w:val="left" w:pos="7920"/>
        </w:tabs>
        <w:ind w:left="2160" w:hanging="360"/>
        <w:rPr>
          <w:rFonts w:asciiTheme="minorHAnsi" w:hAnsiTheme="minorHAnsi"/>
          <w:sz w:val="22"/>
          <w:szCs w:val="22"/>
        </w:rPr>
      </w:pPr>
      <w:r w:rsidRPr="00135001">
        <w:rPr>
          <w:rFonts w:asciiTheme="minorHAnsi" w:hAnsiTheme="minorHAnsi"/>
          <w:sz w:val="22"/>
          <w:szCs w:val="22"/>
        </w:rPr>
        <w:t>i.   A Notice of Intent Not to Acquire letter to the property owner notifying them of the determination not to acquire, if applicable (</w:t>
      </w:r>
      <w:r w:rsidR="00B74BBA" w:rsidRPr="00135001">
        <w:rPr>
          <w:rFonts w:asciiTheme="minorHAnsi" w:hAnsiTheme="minorHAnsi"/>
          <w:sz w:val="22"/>
          <w:szCs w:val="22"/>
          <w:u w:val="single"/>
        </w:rPr>
        <w:t>Form</w:t>
      </w:r>
      <w:r w:rsidR="00C71016" w:rsidRPr="00135001">
        <w:rPr>
          <w:rFonts w:asciiTheme="minorHAnsi" w:hAnsiTheme="minorHAnsi"/>
          <w:sz w:val="22"/>
          <w:szCs w:val="22"/>
          <w:u w:val="single"/>
        </w:rPr>
        <w:t xml:space="preserve"> 48</w:t>
      </w:r>
      <w:r w:rsidRPr="00135001">
        <w:rPr>
          <w:rFonts w:asciiTheme="minorHAnsi" w:hAnsiTheme="minorHAnsi"/>
          <w:sz w:val="22"/>
          <w:szCs w:val="22"/>
        </w:rPr>
        <w:t>). This is required if the property was included on the original Site Acquisition Report but was ultimately not acquired.</w:t>
      </w:r>
    </w:p>
    <w:p w14:paraId="0CF5FFBC" w14:textId="77777777" w:rsidR="000B57D4" w:rsidRPr="00135001" w:rsidRDefault="000B57D4">
      <w:pPr>
        <w:numPr>
          <w:ilvl w:val="12"/>
          <w:numId w:val="0"/>
        </w:numPr>
        <w:tabs>
          <w:tab w:val="left" w:pos="720"/>
          <w:tab w:val="left" w:pos="1440"/>
          <w:tab w:val="left" w:pos="2880"/>
          <w:tab w:val="left" w:pos="5040"/>
          <w:tab w:val="left" w:pos="7920"/>
        </w:tabs>
        <w:ind w:left="360" w:hanging="360"/>
        <w:jc w:val="both"/>
        <w:rPr>
          <w:rFonts w:asciiTheme="minorHAnsi" w:hAnsiTheme="minorHAnsi"/>
          <w:sz w:val="22"/>
          <w:szCs w:val="22"/>
        </w:rPr>
      </w:pPr>
    </w:p>
    <w:p w14:paraId="0CF5FFBD" w14:textId="77777777" w:rsidR="000B57D4" w:rsidRPr="00135001" w:rsidRDefault="000B57D4">
      <w:pPr>
        <w:tabs>
          <w:tab w:val="left" w:pos="720"/>
          <w:tab w:val="left" w:pos="1350"/>
          <w:tab w:val="left" w:pos="1800"/>
          <w:tab w:val="left" w:pos="5040"/>
          <w:tab w:val="left" w:pos="7920"/>
        </w:tabs>
        <w:jc w:val="both"/>
        <w:rPr>
          <w:rFonts w:asciiTheme="minorHAnsi" w:hAnsiTheme="minorHAnsi"/>
          <w:sz w:val="22"/>
          <w:szCs w:val="22"/>
        </w:rPr>
      </w:pPr>
      <w:r w:rsidRPr="00135001">
        <w:rPr>
          <w:rFonts w:asciiTheme="minorHAnsi" w:hAnsiTheme="minorHAnsi"/>
          <w:sz w:val="22"/>
          <w:szCs w:val="22"/>
        </w:rPr>
        <w:tab/>
      </w:r>
      <w:r w:rsidRPr="00135001">
        <w:rPr>
          <w:rFonts w:asciiTheme="minorHAnsi" w:hAnsiTheme="minorHAnsi"/>
          <w:sz w:val="22"/>
          <w:szCs w:val="22"/>
        </w:rPr>
        <w:tab/>
        <w:t>2.</w:t>
      </w:r>
      <w:r w:rsidRPr="00135001">
        <w:rPr>
          <w:rFonts w:asciiTheme="minorHAnsi" w:hAnsiTheme="minorHAnsi"/>
          <w:sz w:val="22"/>
          <w:szCs w:val="22"/>
        </w:rPr>
        <w:tab/>
      </w:r>
      <w:r w:rsidRPr="00135001">
        <w:rPr>
          <w:rFonts w:asciiTheme="minorHAnsi" w:hAnsiTheme="minorHAnsi"/>
          <w:b/>
          <w:sz w:val="22"/>
          <w:szCs w:val="22"/>
        </w:rPr>
        <w:t>Donations</w:t>
      </w:r>
    </w:p>
    <w:p w14:paraId="0CF5FFBE" w14:textId="77777777" w:rsidR="000B57D4" w:rsidRPr="00135001" w:rsidRDefault="000B57D4">
      <w:pPr>
        <w:tabs>
          <w:tab w:val="left" w:pos="720"/>
          <w:tab w:val="left" w:pos="1728"/>
          <w:tab w:val="left" w:pos="2880"/>
          <w:tab w:val="left" w:pos="5040"/>
          <w:tab w:val="left" w:pos="7920"/>
        </w:tabs>
        <w:jc w:val="both"/>
        <w:rPr>
          <w:rFonts w:asciiTheme="minorHAnsi" w:hAnsiTheme="minorHAnsi"/>
          <w:sz w:val="22"/>
          <w:szCs w:val="22"/>
        </w:rPr>
      </w:pPr>
    </w:p>
    <w:p w14:paraId="0CF5FFBF" w14:textId="77777777" w:rsidR="000B57D4" w:rsidRPr="00135001" w:rsidRDefault="000B57D4">
      <w:pPr>
        <w:tabs>
          <w:tab w:val="left" w:pos="720"/>
          <w:tab w:val="left" w:pos="1440"/>
          <w:tab w:val="left" w:pos="1800"/>
          <w:tab w:val="left" w:pos="2880"/>
          <w:tab w:val="left" w:pos="5040"/>
          <w:tab w:val="left" w:pos="7920"/>
        </w:tabs>
        <w:ind w:left="1800"/>
        <w:rPr>
          <w:rFonts w:asciiTheme="minorHAnsi" w:hAnsiTheme="minorHAnsi"/>
          <w:sz w:val="22"/>
          <w:szCs w:val="22"/>
        </w:rPr>
      </w:pPr>
      <w:r w:rsidRPr="00135001">
        <w:rPr>
          <w:rFonts w:asciiTheme="minorHAnsi" w:hAnsiTheme="minorHAnsi"/>
          <w:sz w:val="22"/>
          <w:szCs w:val="22"/>
        </w:rPr>
        <w:t xml:space="preserve">In addition to the items listed in Section III. B. 1. above, the parcel specific file for donated properties must contain a copy of the form Waiver of Rights and Benefits </w:t>
      </w:r>
      <w:r w:rsidRPr="00135001">
        <w:rPr>
          <w:rFonts w:asciiTheme="minorHAnsi" w:hAnsiTheme="minorHAnsi"/>
          <w:sz w:val="22"/>
          <w:szCs w:val="22"/>
        </w:rPr>
        <w:lastRenderedPageBreak/>
        <w:t>of the Uniform Relocation Assistance and Real Property Acquisition Policies Act of 1970, as amended from the property owner.</w:t>
      </w:r>
    </w:p>
    <w:p w14:paraId="0CF5FFC0" w14:textId="77777777" w:rsidR="000B57D4" w:rsidRPr="00135001" w:rsidRDefault="000B57D4">
      <w:pPr>
        <w:tabs>
          <w:tab w:val="left" w:pos="720"/>
          <w:tab w:val="left" w:pos="1728"/>
          <w:tab w:val="left" w:pos="2880"/>
          <w:tab w:val="left" w:pos="5040"/>
          <w:tab w:val="left" w:pos="7920"/>
        </w:tabs>
        <w:jc w:val="both"/>
        <w:rPr>
          <w:rFonts w:asciiTheme="minorHAnsi" w:hAnsiTheme="minorHAnsi"/>
          <w:sz w:val="22"/>
          <w:szCs w:val="22"/>
        </w:rPr>
      </w:pPr>
    </w:p>
    <w:p w14:paraId="0CF5FFC1" w14:textId="77777777" w:rsidR="000B57D4" w:rsidRPr="00135001" w:rsidRDefault="000B57D4">
      <w:pPr>
        <w:tabs>
          <w:tab w:val="left" w:pos="720"/>
          <w:tab w:val="left" w:pos="1350"/>
          <w:tab w:val="left" w:pos="5040"/>
          <w:tab w:val="left" w:pos="7920"/>
        </w:tabs>
        <w:jc w:val="both"/>
        <w:rPr>
          <w:rFonts w:asciiTheme="minorHAnsi" w:hAnsiTheme="minorHAnsi"/>
          <w:sz w:val="22"/>
          <w:szCs w:val="22"/>
        </w:rPr>
      </w:pPr>
      <w:r w:rsidRPr="00135001">
        <w:rPr>
          <w:rFonts w:asciiTheme="minorHAnsi" w:hAnsiTheme="minorHAnsi"/>
          <w:sz w:val="22"/>
          <w:szCs w:val="22"/>
        </w:rPr>
        <w:tab/>
      </w:r>
      <w:r w:rsidRPr="00135001">
        <w:rPr>
          <w:rFonts w:asciiTheme="minorHAnsi" w:hAnsiTheme="minorHAnsi"/>
          <w:sz w:val="22"/>
          <w:szCs w:val="22"/>
        </w:rPr>
        <w:tab/>
        <w:t xml:space="preserve">3.    </w:t>
      </w:r>
      <w:r w:rsidRPr="00135001">
        <w:rPr>
          <w:rFonts w:asciiTheme="minorHAnsi" w:hAnsiTheme="minorHAnsi"/>
          <w:b/>
          <w:sz w:val="22"/>
          <w:szCs w:val="22"/>
        </w:rPr>
        <w:t>Purchases</w:t>
      </w:r>
    </w:p>
    <w:p w14:paraId="0CF5FFC2" w14:textId="77777777" w:rsidR="000B57D4" w:rsidRPr="00135001" w:rsidRDefault="000B57D4">
      <w:pPr>
        <w:tabs>
          <w:tab w:val="left" w:pos="720"/>
          <w:tab w:val="left" w:pos="1728"/>
          <w:tab w:val="left" w:pos="2880"/>
          <w:tab w:val="left" w:pos="5040"/>
          <w:tab w:val="left" w:pos="7920"/>
        </w:tabs>
        <w:jc w:val="both"/>
        <w:rPr>
          <w:rFonts w:asciiTheme="minorHAnsi" w:hAnsiTheme="minorHAnsi"/>
          <w:sz w:val="22"/>
          <w:szCs w:val="22"/>
        </w:rPr>
      </w:pPr>
    </w:p>
    <w:p w14:paraId="0CF5FFC3" w14:textId="77777777" w:rsidR="000B57D4" w:rsidRPr="00135001" w:rsidRDefault="000B57D4">
      <w:pPr>
        <w:tabs>
          <w:tab w:val="left" w:pos="720"/>
          <w:tab w:val="left" w:pos="1728"/>
          <w:tab w:val="left" w:pos="2880"/>
          <w:tab w:val="left" w:pos="5040"/>
          <w:tab w:val="left" w:pos="7920"/>
        </w:tabs>
        <w:ind w:left="1800"/>
        <w:rPr>
          <w:rFonts w:asciiTheme="minorHAnsi" w:hAnsiTheme="minorHAnsi"/>
          <w:sz w:val="22"/>
          <w:szCs w:val="22"/>
        </w:rPr>
      </w:pPr>
      <w:r w:rsidRPr="00135001">
        <w:rPr>
          <w:rFonts w:asciiTheme="minorHAnsi" w:hAnsiTheme="minorHAnsi"/>
          <w:sz w:val="22"/>
          <w:szCs w:val="22"/>
        </w:rPr>
        <w:t>In addition to the items listed in Section III. B. 1. above, the parcel specific file for purchased properties shall contain the following items:</w:t>
      </w:r>
    </w:p>
    <w:p w14:paraId="0CF5FFC4" w14:textId="77777777" w:rsidR="000B57D4" w:rsidRPr="00135001" w:rsidRDefault="000B57D4">
      <w:pPr>
        <w:tabs>
          <w:tab w:val="left" w:pos="720"/>
          <w:tab w:val="left" w:pos="1728"/>
          <w:tab w:val="left" w:pos="2880"/>
          <w:tab w:val="left" w:pos="5040"/>
          <w:tab w:val="left" w:pos="7920"/>
        </w:tabs>
        <w:ind w:left="720" w:firstLine="1080"/>
        <w:jc w:val="both"/>
        <w:rPr>
          <w:rFonts w:asciiTheme="minorHAnsi" w:hAnsiTheme="minorHAnsi"/>
          <w:sz w:val="22"/>
          <w:szCs w:val="22"/>
        </w:rPr>
      </w:pPr>
    </w:p>
    <w:p w14:paraId="0CF5FFC5" w14:textId="77777777" w:rsidR="000B57D4" w:rsidRPr="00135001" w:rsidRDefault="000B57D4">
      <w:pPr>
        <w:tabs>
          <w:tab w:val="left" w:pos="720"/>
          <w:tab w:val="left" w:pos="1440"/>
          <w:tab w:val="left" w:pos="2160"/>
          <w:tab w:val="left" w:pos="2880"/>
          <w:tab w:val="left" w:pos="5040"/>
          <w:tab w:val="left" w:pos="7920"/>
        </w:tabs>
        <w:ind w:left="720" w:right="-180" w:firstLine="1080"/>
        <w:rPr>
          <w:rFonts w:asciiTheme="minorHAnsi" w:hAnsiTheme="minorHAnsi"/>
          <w:sz w:val="22"/>
          <w:szCs w:val="22"/>
        </w:rPr>
      </w:pPr>
      <w:r w:rsidRPr="00135001">
        <w:rPr>
          <w:rFonts w:asciiTheme="minorHAnsi" w:hAnsiTheme="minorHAnsi"/>
          <w:sz w:val="22"/>
          <w:szCs w:val="22"/>
        </w:rPr>
        <w:t>a.</w:t>
      </w:r>
      <w:r w:rsidRPr="00135001">
        <w:rPr>
          <w:rFonts w:asciiTheme="minorHAnsi" w:hAnsiTheme="minorHAnsi"/>
          <w:sz w:val="22"/>
          <w:szCs w:val="22"/>
        </w:rPr>
        <w:tab/>
        <w:t>Written Offer of Just Compensation (</w:t>
      </w:r>
      <w:r w:rsidR="00B74BBA" w:rsidRPr="00135001">
        <w:rPr>
          <w:rFonts w:asciiTheme="minorHAnsi" w:hAnsiTheme="minorHAnsi"/>
          <w:sz w:val="22"/>
          <w:szCs w:val="22"/>
          <w:u w:val="single"/>
        </w:rPr>
        <w:t>Form</w:t>
      </w:r>
      <w:r w:rsidRPr="00135001">
        <w:rPr>
          <w:rFonts w:asciiTheme="minorHAnsi" w:hAnsiTheme="minorHAnsi"/>
          <w:sz w:val="22"/>
          <w:szCs w:val="22"/>
          <w:u w:val="single"/>
        </w:rPr>
        <w:t xml:space="preserve"> </w:t>
      </w:r>
      <w:r w:rsidR="00023967" w:rsidRPr="00135001">
        <w:rPr>
          <w:rFonts w:asciiTheme="minorHAnsi" w:hAnsiTheme="minorHAnsi"/>
          <w:sz w:val="22"/>
          <w:szCs w:val="22"/>
          <w:u w:val="single"/>
        </w:rPr>
        <w:t>42</w:t>
      </w:r>
      <w:r w:rsidRPr="00135001">
        <w:rPr>
          <w:rFonts w:asciiTheme="minorHAnsi" w:hAnsiTheme="minorHAnsi"/>
          <w:sz w:val="22"/>
          <w:szCs w:val="22"/>
        </w:rPr>
        <w:t>)</w:t>
      </w:r>
    </w:p>
    <w:p w14:paraId="0CF5FFC6" w14:textId="77777777" w:rsidR="00C4649F" w:rsidRPr="00135001" w:rsidRDefault="00C4649F">
      <w:pPr>
        <w:tabs>
          <w:tab w:val="left" w:pos="720"/>
          <w:tab w:val="left" w:pos="1440"/>
          <w:tab w:val="left" w:pos="2160"/>
          <w:tab w:val="left" w:pos="2880"/>
          <w:tab w:val="left" w:pos="5040"/>
          <w:tab w:val="left" w:pos="7920"/>
        </w:tabs>
        <w:ind w:left="720" w:right="-180" w:firstLine="1080"/>
        <w:rPr>
          <w:rFonts w:asciiTheme="minorHAnsi" w:hAnsiTheme="minorHAnsi"/>
          <w:sz w:val="22"/>
          <w:szCs w:val="22"/>
        </w:rPr>
      </w:pPr>
    </w:p>
    <w:p w14:paraId="0CF5FFC7" w14:textId="77777777" w:rsidR="000B57D4" w:rsidRPr="00135001" w:rsidRDefault="000B57D4">
      <w:pPr>
        <w:tabs>
          <w:tab w:val="left" w:pos="720"/>
          <w:tab w:val="left" w:pos="1440"/>
          <w:tab w:val="left" w:pos="2160"/>
          <w:tab w:val="left" w:pos="2880"/>
          <w:tab w:val="left" w:pos="5040"/>
          <w:tab w:val="left" w:pos="7920"/>
        </w:tabs>
        <w:ind w:left="720" w:firstLine="1080"/>
        <w:rPr>
          <w:rFonts w:asciiTheme="minorHAnsi" w:hAnsiTheme="minorHAnsi"/>
          <w:sz w:val="22"/>
          <w:szCs w:val="22"/>
        </w:rPr>
      </w:pPr>
      <w:r w:rsidRPr="00135001">
        <w:rPr>
          <w:rFonts w:asciiTheme="minorHAnsi" w:hAnsiTheme="minorHAnsi"/>
          <w:sz w:val="22"/>
          <w:szCs w:val="22"/>
        </w:rPr>
        <w:t>b.</w:t>
      </w:r>
      <w:r w:rsidRPr="00135001">
        <w:rPr>
          <w:rFonts w:asciiTheme="minorHAnsi" w:hAnsiTheme="minorHAnsi"/>
          <w:sz w:val="22"/>
          <w:szCs w:val="22"/>
        </w:rPr>
        <w:tab/>
        <w:t>The Statement of Settlement Cost to be paid (</w:t>
      </w:r>
      <w:r w:rsidR="00B74BBA" w:rsidRPr="00135001">
        <w:rPr>
          <w:rFonts w:asciiTheme="minorHAnsi" w:hAnsiTheme="minorHAnsi"/>
          <w:sz w:val="22"/>
          <w:szCs w:val="22"/>
          <w:u w:val="single"/>
        </w:rPr>
        <w:t>Form</w:t>
      </w:r>
      <w:r w:rsidR="00023967" w:rsidRPr="00135001">
        <w:rPr>
          <w:rFonts w:asciiTheme="minorHAnsi" w:hAnsiTheme="minorHAnsi"/>
          <w:sz w:val="22"/>
          <w:szCs w:val="22"/>
          <w:u w:val="single"/>
        </w:rPr>
        <w:t xml:space="preserve"> 44</w:t>
      </w:r>
      <w:r w:rsidRPr="00135001">
        <w:rPr>
          <w:rFonts w:asciiTheme="minorHAnsi" w:hAnsiTheme="minorHAnsi"/>
          <w:sz w:val="22"/>
          <w:szCs w:val="22"/>
        </w:rPr>
        <w:t>)</w:t>
      </w:r>
    </w:p>
    <w:p w14:paraId="0CF5FFC8" w14:textId="77777777" w:rsidR="00C4649F" w:rsidRPr="00135001" w:rsidRDefault="00C4649F">
      <w:pPr>
        <w:tabs>
          <w:tab w:val="left" w:pos="720"/>
          <w:tab w:val="left" w:pos="1440"/>
          <w:tab w:val="left" w:pos="2160"/>
          <w:tab w:val="left" w:pos="2880"/>
          <w:tab w:val="left" w:pos="5040"/>
          <w:tab w:val="left" w:pos="7920"/>
        </w:tabs>
        <w:ind w:left="720" w:firstLine="1080"/>
        <w:rPr>
          <w:rFonts w:asciiTheme="minorHAnsi" w:hAnsiTheme="minorHAnsi"/>
          <w:sz w:val="22"/>
          <w:szCs w:val="22"/>
        </w:rPr>
      </w:pPr>
    </w:p>
    <w:p w14:paraId="0CF5FFC9" w14:textId="77777777" w:rsidR="000B57D4" w:rsidRPr="00135001" w:rsidRDefault="000B57D4">
      <w:pPr>
        <w:tabs>
          <w:tab w:val="left" w:pos="720"/>
          <w:tab w:val="left" w:pos="1440"/>
          <w:tab w:val="left" w:pos="2160"/>
          <w:tab w:val="left" w:pos="2880"/>
          <w:tab w:val="left" w:pos="5040"/>
          <w:tab w:val="left" w:pos="7920"/>
        </w:tabs>
        <w:ind w:left="720" w:firstLine="1080"/>
        <w:rPr>
          <w:rFonts w:asciiTheme="minorHAnsi" w:hAnsiTheme="minorHAnsi"/>
          <w:sz w:val="22"/>
          <w:szCs w:val="22"/>
        </w:rPr>
      </w:pPr>
      <w:r w:rsidRPr="00135001">
        <w:rPr>
          <w:rFonts w:asciiTheme="minorHAnsi" w:hAnsiTheme="minorHAnsi"/>
          <w:sz w:val="22"/>
          <w:szCs w:val="22"/>
        </w:rPr>
        <w:t>c.</w:t>
      </w:r>
      <w:r w:rsidRPr="00135001">
        <w:rPr>
          <w:rFonts w:asciiTheme="minorHAnsi" w:hAnsiTheme="minorHAnsi"/>
          <w:sz w:val="22"/>
          <w:szCs w:val="22"/>
        </w:rPr>
        <w:tab/>
        <w:t>A two-sided copy of the canceled check for purchased property</w:t>
      </w:r>
    </w:p>
    <w:p w14:paraId="0CF5FFCA" w14:textId="77777777" w:rsidR="00C4649F" w:rsidRPr="00135001" w:rsidRDefault="00C4649F">
      <w:pPr>
        <w:tabs>
          <w:tab w:val="left" w:pos="720"/>
          <w:tab w:val="left" w:pos="1440"/>
          <w:tab w:val="left" w:pos="2160"/>
          <w:tab w:val="left" w:pos="2880"/>
          <w:tab w:val="left" w:pos="5040"/>
          <w:tab w:val="left" w:pos="7920"/>
        </w:tabs>
        <w:ind w:left="720" w:firstLine="1080"/>
        <w:rPr>
          <w:rFonts w:asciiTheme="minorHAnsi" w:hAnsiTheme="minorHAnsi"/>
          <w:sz w:val="22"/>
          <w:szCs w:val="22"/>
        </w:rPr>
      </w:pPr>
    </w:p>
    <w:p w14:paraId="0CF5FFCB" w14:textId="77777777" w:rsidR="000B57D4" w:rsidRPr="00135001" w:rsidRDefault="000B57D4">
      <w:pPr>
        <w:tabs>
          <w:tab w:val="left" w:pos="720"/>
          <w:tab w:val="left" w:pos="1440"/>
          <w:tab w:val="left" w:pos="2160"/>
          <w:tab w:val="left" w:pos="2880"/>
          <w:tab w:val="left" w:pos="5040"/>
          <w:tab w:val="left" w:pos="7920"/>
        </w:tabs>
        <w:ind w:left="720" w:firstLine="1080"/>
        <w:rPr>
          <w:rFonts w:asciiTheme="minorHAnsi" w:hAnsiTheme="minorHAnsi"/>
          <w:sz w:val="22"/>
          <w:szCs w:val="22"/>
        </w:rPr>
      </w:pPr>
      <w:r w:rsidRPr="00135001">
        <w:rPr>
          <w:rFonts w:asciiTheme="minorHAnsi" w:hAnsiTheme="minorHAnsi"/>
          <w:sz w:val="22"/>
          <w:szCs w:val="22"/>
        </w:rPr>
        <w:t>d.</w:t>
      </w:r>
      <w:r w:rsidRPr="00135001">
        <w:rPr>
          <w:rFonts w:asciiTheme="minorHAnsi" w:hAnsiTheme="minorHAnsi"/>
          <w:sz w:val="22"/>
          <w:szCs w:val="22"/>
        </w:rPr>
        <w:tab/>
        <w:t>A copy of metes and bounds survey for the acquired property</w:t>
      </w:r>
    </w:p>
    <w:p w14:paraId="0CF5FFCC" w14:textId="77777777" w:rsidR="000B57D4" w:rsidRPr="00135001" w:rsidRDefault="000B57D4">
      <w:pPr>
        <w:tabs>
          <w:tab w:val="left" w:pos="720"/>
          <w:tab w:val="left" w:pos="1440"/>
          <w:tab w:val="left" w:pos="2160"/>
          <w:tab w:val="left" w:pos="2880"/>
          <w:tab w:val="left" w:pos="5040"/>
          <w:tab w:val="left" w:pos="7920"/>
        </w:tabs>
        <w:rPr>
          <w:rFonts w:asciiTheme="minorHAnsi" w:hAnsiTheme="minorHAnsi"/>
          <w:sz w:val="22"/>
          <w:szCs w:val="22"/>
        </w:rPr>
      </w:pPr>
    </w:p>
    <w:p w14:paraId="0CF5FFCD" w14:textId="77777777" w:rsidR="000B57D4" w:rsidRPr="00135001" w:rsidRDefault="000B57D4">
      <w:pPr>
        <w:tabs>
          <w:tab w:val="left" w:pos="720"/>
          <w:tab w:val="left" w:pos="1350"/>
          <w:tab w:val="left" w:pos="2880"/>
          <w:tab w:val="left" w:pos="5040"/>
          <w:tab w:val="left" w:pos="7920"/>
        </w:tabs>
        <w:jc w:val="both"/>
        <w:rPr>
          <w:rFonts w:asciiTheme="minorHAnsi" w:hAnsiTheme="minorHAnsi"/>
          <w:sz w:val="22"/>
          <w:szCs w:val="22"/>
        </w:rPr>
      </w:pPr>
      <w:r w:rsidRPr="00135001">
        <w:rPr>
          <w:rFonts w:asciiTheme="minorHAnsi" w:hAnsiTheme="minorHAnsi"/>
          <w:sz w:val="22"/>
          <w:szCs w:val="22"/>
        </w:rPr>
        <w:tab/>
      </w:r>
      <w:r w:rsidRPr="00135001">
        <w:rPr>
          <w:rFonts w:asciiTheme="minorHAnsi" w:hAnsiTheme="minorHAnsi"/>
          <w:sz w:val="22"/>
          <w:szCs w:val="22"/>
        </w:rPr>
        <w:tab/>
        <w:t xml:space="preserve">4.    </w:t>
      </w:r>
      <w:r w:rsidRPr="00135001">
        <w:rPr>
          <w:rFonts w:asciiTheme="minorHAnsi" w:hAnsiTheme="minorHAnsi"/>
          <w:b/>
          <w:sz w:val="22"/>
          <w:szCs w:val="22"/>
        </w:rPr>
        <w:t>Condemnations</w:t>
      </w:r>
    </w:p>
    <w:p w14:paraId="0CF5FFCE" w14:textId="77777777" w:rsidR="000B57D4" w:rsidRPr="00135001" w:rsidRDefault="000B57D4">
      <w:pPr>
        <w:tabs>
          <w:tab w:val="left" w:pos="720"/>
          <w:tab w:val="left" w:pos="1728"/>
          <w:tab w:val="left" w:pos="2880"/>
          <w:tab w:val="left" w:pos="5040"/>
          <w:tab w:val="left" w:pos="7920"/>
        </w:tabs>
        <w:jc w:val="both"/>
        <w:rPr>
          <w:rFonts w:asciiTheme="minorHAnsi" w:hAnsiTheme="minorHAnsi"/>
          <w:sz w:val="22"/>
          <w:szCs w:val="22"/>
        </w:rPr>
      </w:pPr>
    </w:p>
    <w:p w14:paraId="0CF5FFCF" w14:textId="77777777" w:rsidR="000B57D4" w:rsidRPr="00135001" w:rsidRDefault="000B57D4">
      <w:pPr>
        <w:tabs>
          <w:tab w:val="left" w:pos="720"/>
          <w:tab w:val="left" w:pos="1728"/>
          <w:tab w:val="left" w:pos="2880"/>
          <w:tab w:val="left" w:pos="5040"/>
          <w:tab w:val="left" w:pos="7920"/>
        </w:tabs>
        <w:ind w:left="1800"/>
        <w:rPr>
          <w:rFonts w:asciiTheme="minorHAnsi" w:hAnsiTheme="minorHAnsi"/>
          <w:sz w:val="22"/>
          <w:szCs w:val="22"/>
        </w:rPr>
      </w:pPr>
      <w:r w:rsidRPr="00135001">
        <w:rPr>
          <w:rFonts w:asciiTheme="minorHAnsi" w:hAnsiTheme="minorHAnsi"/>
          <w:sz w:val="22"/>
          <w:szCs w:val="22"/>
        </w:rPr>
        <w:t>In addition to the items listed in Section III. B. 1. above, the parcel specific file for condemned properties shall contain the following items:</w:t>
      </w:r>
    </w:p>
    <w:p w14:paraId="0CF5FFD0" w14:textId="77777777" w:rsidR="000B57D4" w:rsidRPr="00135001" w:rsidRDefault="000B57D4">
      <w:pPr>
        <w:tabs>
          <w:tab w:val="left" w:pos="720"/>
          <w:tab w:val="left" w:pos="1440"/>
          <w:tab w:val="left" w:pos="2160"/>
          <w:tab w:val="left" w:pos="2880"/>
          <w:tab w:val="left" w:pos="5040"/>
          <w:tab w:val="left" w:pos="7920"/>
        </w:tabs>
        <w:ind w:left="2160"/>
        <w:rPr>
          <w:rFonts w:asciiTheme="minorHAnsi" w:hAnsiTheme="minorHAnsi"/>
          <w:sz w:val="22"/>
          <w:szCs w:val="22"/>
        </w:rPr>
      </w:pPr>
    </w:p>
    <w:p w14:paraId="0CF5FFD1" w14:textId="77777777" w:rsidR="000B57D4" w:rsidRPr="00135001" w:rsidRDefault="000B57D4">
      <w:pPr>
        <w:tabs>
          <w:tab w:val="left" w:pos="720"/>
          <w:tab w:val="left" w:pos="1800"/>
          <w:tab w:val="left" w:pos="2070"/>
          <w:tab w:val="left" w:pos="5040"/>
          <w:tab w:val="left" w:pos="7920"/>
        </w:tabs>
        <w:ind w:left="2160" w:hanging="360"/>
        <w:rPr>
          <w:rFonts w:asciiTheme="minorHAnsi" w:hAnsiTheme="minorHAnsi"/>
          <w:sz w:val="22"/>
          <w:szCs w:val="22"/>
        </w:rPr>
      </w:pPr>
      <w:r w:rsidRPr="00135001">
        <w:rPr>
          <w:rFonts w:asciiTheme="minorHAnsi" w:hAnsiTheme="minorHAnsi"/>
          <w:sz w:val="22"/>
          <w:szCs w:val="22"/>
        </w:rPr>
        <w:t xml:space="preserve">a.  Evidence of unsuccessful negotiation.  (Memo to file of conversations with </w:t>
      </w:r>
    </w:p>
    <w:p w14:paraId="0CF5FFD2" w14:textId="77777777" w:rsidR="000B57D4" w:rsidRPr="00135001" w:rsidRDefault="000B57D4">
      <w:pPr>
        <w:tabs>
          <w:tab w:val="left" w:pos="720"/>
          <w:tab w:val="left" w:pos="1728"/>
          <w:tab w:val="left" w:pos="2880"/>
          <w:tab w:val="left" w:pos="5040"/>
          <w:tab w:val="left" w:pos="7920"/>
        </w:tabs>
        <w:ind w:left="2070"/>
        <w:rPr>
          <w:rFonts w:asciiTheme="minorHAnsi" w:hAnsiTheme="minorHAnsi"/>
          <w:sz w:val="22"/>
          <w:szCs w:val="22"/>
        </w:rPr>
      </w:pPr>
      <w:r w:rsidRPr="00135001">
        <w:rPr>
          <w:rFonts w:asciiTheme="minorHAnsi" w:hAnsiTheme="minorHAnsi"/>
          <w:sz w:val="22"/>
          <w:szCs w:val="22"/>
        </w:rPr>
        <w:t>property owner or written refusal from property owner or other evidence that property owner is unwilling to sell at price offered.)</w:t>
      </w:r>
    </w:p>
    <w:p w14:paraId="0CF5FFD3" w14:textId="77777777" w:rsidR="000B57D4" w:rsidRPr="00135001" w:rsidRDefault="000B57D4">
      <w:pPr>
        <w:tabs>
          <w:tab w:val="left" w:pos="720"/>
          <w:tab w:val="left" w:pos="1728"/>
          <w:tab w:val="left" w:pos="2880"/>
          <w:tab w:val="left" w:pos="5040"/>
          <w:tab w:val="left" w:pos="7920"/>
        </w:tabs>
        <w:ind w:left="2160"/>
        <w:rPr>
          <w:rFonts w:asciiTheme="minorHAnsi" w:hAnsiTheme="minorHAnsi"/>
          <w:sz w:val="22"/>
          <w:szCs w:val="22"/>
        </w:rPr>
      </w:pPr>
    </w:p>
    <w:p w14:paraId="0CF5FFD4" w14:textId="77777777" w:rsidR="000B57D4" w:rsidRPr="00135001" w:rsidRDefault="000B57D4">
      <w:pPr>
        <w:tabs>
          <w:tab w:val="left" w:pos="720"/>
          <w:tab w:val="left" w:pos="1800"/>
          <w:tab w:val="left" w:pos="2160"/>
          <w:tab w:val="left" w:pos="2880"/>
          <w:tab w:val="left" w:pos="5040"/>
          <w:tab w:val="left" w:pos="7920"/>
        </w:tabs>
        <w:rPr>
          <w:rFonts w:asciiTheme="minorHAnsi" w:hAnsiTheme="minorHAnsi"/>
          <w:sz w:val="22"/>
          <w:szCs w:val="22"/>
        </w:rPr>
      </w:pPr>
      <w:r w:rsidRPr="00135001">
        <w:rPr>
          <w:rFonts w:asciiTheme="minorHAnsi" w:hAnsiTheme="minorHAnsi"/>
          <w:sz w:val="22"/>
          <w:szCs w:val="22"/>
        </w:rPr>
        <w:tab/>
      </w:r>
      <w:r w:rsidRPr="00135001">
        <w:rPr>
          <w:rFonts w:asciiTheme="minorHAnsi" w:hAnsiTheme="minorHAnsi"/>
          <w:sz w:val="22"/>
          <w:szCs w:val="22"/>
        </w:rPr>
        <w:tab/>
        <w:t>b.</w:t>
      </w:r>
      <w:r w:rsidRPr="00135001">
        <w:rPr>
          <w:rFonts w:asciiTheme="minorHAnsi" w:hAnsiTheme="minorHAnsi"/>
          <w:sz w:val="22"/>
          <w:szCs w:val="22"/>
        </w:rPr>
        <w:tab/>
        <w:t>A letter informing the property owner of termination of negotiations and</w:t>
      </w:r>
    </w:p>
    <w:p w14:paraId="0CF5FFD5" w14:textId="77777777" w:rsidR="000B57D4" w:rsidRPr="00135001" w:rsidRDefault="000B57D4">
      <w:pPr>
        <w:tabs>
          <w:tab w:val="left" w:pos="720"/>
          <w:tab w:val="left" w:pos="1728"/>
          <w:tab w:val="left" w:pos="2880"/>
          <w:tab w:val="left" w:pos="5040"/>
          <w:tab w:val="left" w:pos="7920"/>
        </w:tabs>
        <w:ind w:left="2160"/>
        <w:rPr>
          <w:rFonts w:asciiTheme="minorHAnsi" w:hAnsiTheme="minorHAnsi"/>
          <w:sz w:val="22"/>
          <w:szCs w:val="22"/>
        </w:rPr>
      </w:pPr>
      <w:r w:rsidRPr="00135001">
        <w:rPr>
          <w:rFonts w:asciiTheme="minorHAnsi" w:hAnsiTheme="minorHAnsi"/>
          <w:sz w:val="22"/>
          <w:szCs w:val="22"/>
        </w:rPr>
        <w:t>commencement of condemnation.</w:t>
      </w:r>
    </w:p>
    <w:p w14:paraId="0CF5FFD6" w14:textId="77777777" w:rsidR="000B57D4" w:rsidRPr="00135001" w:rsidRDefault="000B57D4">
      <w:pPr>
        <w:tabs>
          <w:tab w:val="left" w:pos="720"/>
          <w:tab w:val="left" w:pos="1728"/>
          <w:tab w:val="left" w:pos="2880"/>
          <w:tab w:val="left" w:pos="5040"/>
          <w:tab w:val="left" w:pos="7920"/>
        </w:tabs>
        <w:ind w:left="2160"/>
        <w:rPr>
          <w:rFonts w:asciiTheme="minorHAnsi" w:hAnsiTheme="minorHAnsi"/>
          <w:sz w:val="22"/>
          <w:szCs w:val="22"/>
        </w:rPr>
      </w:pPr>
    </w:p>
    <w:p w14:paraId="72B4CF79" w14:textId="266DE9EE" w:rsidR="006D6583" w:rsidRPr="00135001" w:rsidRDefault="000B57D4" w:rsidP="00735E41">
      <w:pPr>
        <w:tabs>
          <w:tab w:val="left" w:pos="720"/>
          <w:tab w:val="left" w:pos="1800"/>
          <w:tab w:val="left" w:pos="2160"/>
          <w:tab w:val="left" w:pos="2880"/>
          <w:tab w:val="left" w:pos="5040"/>
          <w:tab w:val="left" w:pos="7920"/>
        </w:tabs>
        <w:rPr>
          <w:rFonts w:asciiTheme="minorHAnsi" w:hAnsiTheme="minorHAnsi"/>
          <w:b/>
          <w:sz w:val="22"/>
          <w:szCs w:val="22"/>
        </w:rPr>
      </w:pPr>
      <w:r w:rsidRPr="00135001">
        <w:rPr>
          <w:rFonts w:asciiTheme="minorHAnsi" w:hAnsiTheme="minorHAnsi"/>
          <w:sz w:val="22"/>
          <w:szCs w:val="22"/>
        </w:rPr>
        <w:tab/>
      </w:r>
      <w:r w:rsidRPr="00135001">
        <w:rPr>
          <w:rFonts w:asciiTheme="minorHAnsi" w:hAnsiTheme="minorHAnsi"/>
          <w:sz w:val="22"/>
          <w:szCs w:val="22"/>
        </w:rPr>
        <w:tab/>
        <w:t>c.</w:t>
      </w:r>
      <w:r w:rsidRPr="00135001">
        <w:rPr>
          <w:rFonts w:asciiTheme="minorHAnsi" w:hAnsiTheme="minorHAnsi"/>
          <w:sz w:val="22"/>
          <w:szCs w:val="22"/>
        </w:rPr>
        <w:tab/>
        <w:t xml:space="preserve">Copy of </w:t>
      </w:r>
      <w:r w:rsidR="00622A51" w:rsidRPr="00135001">
        <w:rPr>
          <w:rFonts w:asciiTheme="minorHAnsi" w:hAnsiTheme="minorHAnsi"/>
          <w:sz w:val="22"/>
          <w:szCs w:val="22"/>
        </w:rPr>
        <w:t>c</w:t>
      </w:r>
      <w:r w:rsidRPr="00135001">
        <w:rPr>
          <w:rFonts w:asciiTheme="minorHAnsi" w:hAnsiTheme="minorHAnsi"/>
          <w:sz w:val="22"/>
          <w:szCs w:val="22"/>
        </w:rPr>
        <w:t xml:space="preserve">ourt </w:t>
      </w:r>
      <w:r w:rsidR="00622A51" w:rsidRPr="00135001">
        <w:rPr>
          <w:rFonts w:asciiTheme="minorHAnsi" w:hAnsiTheme="minorHAnsi"/>
          <w:sz w:val="22"/>
          <w:szCs w:val="22"/>
        </w:rPr>
        <w:t>d</w:t>
      </w:r>
      <w:r w:rsidRPr="00135001">
        <w:rPr>
          <w:rFonts w:asciiTheme="minorHAnsi" w:hAnsiTheme="minorHAnsi"/>
          <w:sz w:val="22"/>
          <w:szCs w:val="22"/>
        </w:rPr>
        <w:t>ocuments including filing and judgment papers.</w:t>
      </w:r>
    </w:p>
    <w:p w14:paraId="0CF60017" w14:textId="77777777" w:rsidR="003E42FE" w:rsidRPr="00135001" w:rsidRDefault="003E42FE">
      <w:pPr>
        <w:tabs>
          <w:tab w:val="left" w:pos="-720"/>
        </w:tabs>
        <w:ind w:left="1440" w:hanging="90"/>
        <w:rPr>
          <w:rFonts w:asciiTheme="minorHAnsi" w:hAnsiTheme="minorHAnsi"/>
          <w:sz w:val="22"/>
          <w:szCs w:val="22"/>
        </w:rPr>
      </w:pPr>
    </w:p>
    <w:p w14:paraId="0CF60018" w14:textId="77777777" w:rsidR="000B57D4" w:rsidRPr="00135001" w:rsidRDefault="000B57D4">
      <w:pPr>
        <w:tabs>
          <w:tab w:val="left" w:pos="720"/>
          <w:tab w:val="left" w:pos="1296"/>
          <w:tab w:val="left" w:pos="2880"/>
          <w:tab w:val="left" w:pos="5040"/>
        </w:tabs>
        <w:jc w:val="both"/>
        <w:rPr>
          <w:rFonts w:asciiTheme="minorHAnsi" w:hAnsiTheme="minorHAnsi"/>
          <w:b/>
          <w:sz w:val="22"/>
          <w:szCs w:val="22"/>
        </w:rPr>
      </w:pPr>
      <w:r w:rsidRPr="00135001">
        <w:rPr>
          <w:rFonts w:asciiTheme="minorHAnsi" w:hAnsiTheme="minorHAnsi"/>
          <w:b/>
          <w:sz w:val="22"/>
          <w:szCs w:val="22"/>
        </w:rPr>
        <w:t>V.</w:t>
      </w:r>
      <w:r w:rsidRPr="00135001">
        <w:rPr>
          <w:rFonts w:asciiTheme="minorHAnsi" w:hAnsiTheme="minorHAnsi"/>
          <w:b/>
          <w:sz w:val="22"/>
          <w:szCs w:val="22"/>
        </w:rPr>
        <w:tab/>
        <w:t>SPECIAL REQUIREMENTS OF THE UNIFORM RELOCATION ACT</w:t>
      </w:r>
    </w:p>
    <w:p w14:paraId="0CF60019" w14:textId="77777777" w:rsidR="000B57D4" w:rsidRPr="00135001" w:rsidRDefault="000B57D4">
      <w:pPr>
        <w:tabs>
          <w:tab w:val="left" w:pos="720"/>
          <w:tab w:val="left" w:pos="1296"/>
          <w:tab w:val="left" w:pos="2880"/>
          <w:tab w:val="left" w:pos="5040"/>
        </w:tabs>
        <w:jc w:val="both"/>
        <w:rPr>
          <w:rFonts w:asciiTheme="minorHAnsi" w:hAnsiTheme="minorHAnsi"/>
          <w:sz w:val="22"/>
          <w:szCs w:val="22"/>
        </w:rPr>
      </w:pPr>
    </w:p>
    <w:p w14:paraId="0CF6001A" w14:textId="02F9FD28" w:rsidR="000B57D4" w:rsidRPr="00135001" w:rsidRDefault="000B57D4">
      <w:pPr>
        <w:tabs>
          <w:tab w:val="left" w:pos="720"/>
          <w:tab w:val="left" w:pos="1440"/>
          <w:tab w:val="left" w:pos="2880"/>
          <w:tab w:val="left" w:pos="5040"/>
        </w:tabs>
        <w:jc w:val="both"/>
        <w:rPr>
          <w:rFonts w:asciiTheme="minorHAnsi" w:hAnsiTheme="minorHAnsi"/>
          <w:b/>
          <w:sz w:val="22"/>
          <w:szCs w:val="22"/>
        </w:rPr>
      </w:pPr>
      <w:r w:rsidRPr="00135001">
        <w:rPr>
          <w:rFonts w:asciiTheme="minorHAnsi" w:hAnsiTheme="minorHAnsi"/>
          <w:b/>
          <w:sz w:val="22"/>
          <w:szCs w:val="22"/>
        </w:rPr>
        <w:tab/>
        <w:t>A.</w:t>
      </w:r>
      <w:r w:rsidRPr="00135001">
        <w:rPr>
          <w:rFonts w:asciiTheme="minorHAnsi" w:hAnsiTheme="minorHAnsi"/>
          <w:b/>
          <w:sz w:val="22"/>
          <w:szCs w:val="22"/>
        </w:rPr>
        <w:tab/>
        <w:t>Notices to Property Owners (49 CFR 24.5)</w:t>
      </w:r>
    </w:p>
    <w:p w14:paraId="0CF6001B" w14:textId="77777777" w:rsidR="000B57D4" w:rsidRPr="00135001" w:rsidRDefault="000B57D4">
      <w:pPr>
        <w:tabs>
          <w:tab w:val="left" w:pos="720"/>
          <w:tab w:val="left" w:pos="1296"/>
          <w:tab w:val="left" w:pos="2880"/>
          <w:tab w:val="left" w:pos="5040"/>
        </w:tabs>
        <w:jc w:val="both"/>
        <w:rPr>
          <w:rFonts w:asciiTheme="minorHAnsi" w:hAnsiTheme="minorHAnsi"/>
          <w:sz w:val="22"/>
          <w:szCs w:val="22"/>
        </w:rPr>
      </w:pPr>
    </w:p>
    <w:p w14:paraId="0CF6001C" w14:textId="77777777" w:rsidR="000B57D4" w:rsidRPr="00135001" w:rsidRDefault="000B57D4">
      <w:pPr>
        <w:tabs>
          <w:tab w:val="left" w:pos="720"/>
          <w:tab w:val="left" w:pos="1296"/>
          <w:tab w:val="left" w:pos="2880"/>
          <w:tab w:val="left" w:pos="5040"/>
        </w:tabs>
        <w:ind w:left="1440"/>
        <w:rPr>
          <w:rFonts w:asciiTheme="minorHAnsi" w:hAnsiTheme="minorHAnsi"/>
          <w:sz w:val="22"/>
          <w:szCs w:val="22"/>
        </w:rPr>
      </w:pPr>
      <w:r w:rsidRPr="00135001">
        <w:rPr>
          <w:rFonts w:asciiTheme="minorHAnsi" w:hAnsiTheme="minorHAnsi"/>
          <w:sz w:val="22"/>
          <w:szCs w:val="22"/>
        </w:rPr>
        <w:t>All notices to property owners must be hand delivered and signed for (</w:t>
      </w:r>
      <w:r w:rsidR="00B74BBA" w:rsidRPr="00135001">
        <w:rPr>
          <w:rFonts w:asciiTheme="minorHAnsi" w:hAnsiTheme="minorHAnsi"/>
          <w:sz w:val="22"/>
          <w:szCs w:val="22"/>
          <w:u w:val="single"/>
        </w:rPr>
        <w:t>Form</w:t>
      </w:r>
      <w:r w:rsidRPr="00135001">
        <w:rPr>
          <w:rFonts w:asciiTheme="minorHAnsi" w:hAnsiTheme="minorHAnsi"/>
          <w:sz w:val="22"/>
          <w:szCs w:val="22"/>
        </w:rPr>
        <w:t xml:space="preserve"> </w:t>
      </w:r>
      <w:r w:rsidR="003A6495" w:rsidRPr="00135001">
        <w:rPr>
          <w:rFonts w:asciiTheme="minorHAnsi" w:hAnsiTheme="minorHAnsi"/>
          <w:sz w:val="22"/>
          <w:szCs w:val="22"/>
          <w:u w:val="single"/>
        </w:rPr>
        <w:t>48</w:t>
      </w:r>
      <w:r w:rsidRPr="00135001">
        <w:rPr>
          <w:rFonts w:asciiTheme="minorHAnsi" w:hAnsiTheme="minorHAnsi"/>
          <w:sz w:val="22"/>
          <w:szCs w:val="22"/>
        </w:rPr>
        <w:t xml:space="preserve">) or delivered return receipt requested by the </w:t>
      </w:r>
      <w:r w:rsidR="003E42FE" w:rsidRPr="00135001">
        <w:rPr>
          <w:rFonts w:asciiTheme="minorHAnsi" w:hAnsiTheme="minorHAnsi"/>
          <w:sz w:val="22"/>
          <w:szCs w:val="22"/>
        </w:rPr>
        <w:t>p</w:t>
      </w:r>
      <w:r w:rsidRPr="00135001">
        <w:rPr>
          <w:rFonts w:asciiTheme="minorHAnsi" w:hAnsiTheme="minorHAnsi"/>
          <w:sz w:val="22"/>
          <w:szCs w:val="22"/>
        </w:rPr>
        <w:t xml:space="preserve">ost </w:t>
      </w:r>
      <w:r w:rsidR="003E42FE" w:rsidRPr="00135001">
        <w:rPr>
          <w:rFonts w:asciiTheme="minorHAnsi" w:hAnsiTheme="minorHAnsi"/>
          <w:sz w:val="22"/>
          <w:szCs w:val="22"/>
        </w:rPr>
        <w:t>o</w:t>
      </w:r>
      <w:r w:rsidRPr="00135001">
        <w:rPr>
          <w:rFonts w:asciiTheme="minorHAnsi" w:hAnsiTheme="minorHAnsi"/>
          <w:sz w:val="22"/>
          <w:szCs w:val="22"/>
        </w:rPr>
        <w:t>ffice.</w:t>
      </w:r>
    </w:p>
    <w:p w14:paraId="0CF6001D" w14:textId="77777777" w:rsidR="006D3D4F" w:rsidRPr="00135001" w:rsidRDefault="006D3D4F">
      <w:pPr>
        <w:tabs>
          <w:tab w:val="left" w:pos="720"/>
          <w:tab w:val="left" w:pos="1296"/>
          <w:tab w:val="left" w:pos="2880"/>
          <w:tab w:val="left" w:pos="5040"/>
        </w:tabs>
        <w:ind w:left="1440"/>
        <w:rPr>
          <w:rFonts w:asciiTheme="minorHAnsi" w:hAnsiTheme="minorHAnsi"/>
          <w:sz w:val="22"/>
          <w:szCs w:val="22"/>
        </w:rPr>
      </w:pPr>
    </w:p>
    <w:p w14:paraId="0CF6001E" w14:textId="7BB4F9D2" w:rsidR="000B57D4" w:rsidRPr="00135001" w:rsidRDefault="000B57D4">
      <w:pPr>
        <w:tabs>
          <w:tab w:val="left" w:pos="720"/>
          <w:tab w:val="left" w:pos="1440"/>
          <w:tab w:val="left" w:pos="2880"/>
          <w:tab w:val="left" w:pos="5040"/>
        </w:tabs>
        <w:jc w:val="both"/>
        <w:rPr>
          <w:rFonts w:asciiTheme="minorHAnsi" w:hAnsiTheme="minorHAnsi"/>
          <w:b/>
          <w:sz w:val="22"/>
          <w:szCs w:val="22"/>
        </w:rPr>
      </w:pPr>
      <w:r w:rsidRPr="00135001">
        <w:rPr>
          <w:rFonts w:asciiTheme="minorHAnsi" w:hAnsiTheme="minorHAnsi"/>
          <w:b/>
          <w:sz w:val="22"/>
          <w:szCs w:val="22"/>
        </w:rPr>
        <w:tab/>
        <w:t>B.</w:t>
      </w:r>
      <w:r w:rsidRPr="00135001">
        <w:rPr>
          <w:rFonts w:asciiTheme="minorHAnsi" w:hAnsiTheme="minorHAnsi"/>
          <w:b/>
          <w:sz w:val="22"/>
          <w:szCs w:val="22"/>
        </w:rPr>
        <w:tab/>
        <w:t>Qualifications of Appraisers (49 CFR 24.103(d)</w:t>
      </w:r>
      <w:r w:rsidR="00C36C62" w:rsidRPr="00135001">
        <w:rPr>
          <w:rFonts w:asciiTheme="minorHAnsi" w:hAnsiTheme="minorHAnsi"/>
          <w:b/>
          <w:sz w:val="22"/>
          <w:szCs w:val="22"/>
        </w:rPr>
        <w:t>)</w:t>
      </w:r>
    </w:p>
    <w:p w14:paraId="0CF6001F" w14:textId="77777777" w:rsidR="000B57D4" w:rsidRPr="00135001" w:rsidRDefault="000B57D4">
      <w:pPr>
        <w:tabs>
          <w:tab w:val="left" w:pos="720"/>
          <w:tab w:val="left" w:pos="1296"/>
          <w:tab w:val="left" w:pos="2880"/>
          <w:tab w:val="left" w:pos="5040"/>
        </w:tabs>
        <w:ind w:left="1440"/>
        <w:rPr>
          <w:rFonts w:asciiTheme="minorHAnsi" w:hAnsiTheme="minorHAnsi"/>
          <w:sz w:val="22"/>
          <w:szCs w:val="22"/>
        </w:rPr>
      </w:pPr>
      <w:r w:rsidRPr="00135001">
        <w:rPr>
          <w:rFonts w:asciiTheme="minorHAnsi" w:hAnsiTheme="minorHAnsi"/>
          <w:sz w:val="22"/>
          <w:szCs w:val="22"/>
        </w:rPr>
        <w:t>It is desirable to use an appraiser who belongs to the American Institute of Real Estate Appraisers (Member of the American Institute, MAI) or the Society of Real Estate Appraisers (SREA) whose qualifications and experience are consistent with the type of appraisal procured, i.e., consistent with the level of difficulty of the appraisal assignment.</w:t>
      </w:r>
    </w:p>
    <w:p w14:paraId="0CF60020" w14:textId="77777777" w:rsidR="000B57D4" w:rsidRPr="00135001" w:rsidRDefault="000B57D4">
      <w:pPr>
        <w:tabs>
          <w:tab w:val="left" w:pos="720"/>
          <w:tab w:val="left" w:pos="1296"/>
          <w:tab w:val="left" w:pos="2880"/>
          <w:tab w:val="left" w:pos="5040"/>
        </w:tabs>
        <w:jc w:val="both"/>
        <w:rPr>
          <w:rFonts w:asciiTheme="minorHAnsi" w:hAnsiTheme="minorHAnsi"/>
          <w:sz w:val="22"/>
          <w:szCs w:val="22"/>
        </w:rPr>
      </w:pPr>
    </w:p>
    <w:p w14:paraId="0CF60021" w14:textId="77777777" w:rsidR="000B57D4" w:rsidRPr="00135001" w:rsidRDefault="000B57D4">
      <w:pPr>
        <w:tabs>
          <w:tab w:val="left" w:pos="720"/>
          <w:tab w:val="left" w:pos="1440"/>
          <w:tab w:val="left" w:pos="2880"/>
          <w:tab w:val="left" w:pos="5040"/>
        </w:tabs>
        <w:jc w:val="both"/>
        <w:rPr>
          <w:rFonts w:asciiTheme="minorHAnsi" w:hAnsiTheme="minorHAnsi"/>
          <w:b/>
          <w:sz w:val="22"/>
          <w:szCs w:val="22"/>
        </w:rPr>
      </w:pPr>
      <w:r w:rsidRPr="00135001">
        <w:rPr>
          <w:rFonts w:asciiTheme="minorHAnsi" w:hAnsiTheme="minorHAnsi"/>
          <w:b/>
          <w:sz w:val="22"/>
          <w:szCs w:val="22"/>
        </w:rPr>
        <w:tab/>
        <w:t>C.</w:t>
      </w:r>
      <w:r w:rsidRPr="00135001">
        <w:rPr>
          <w:rFonts w:asciiTheme="minorHAnsi" w:hAnsiTheme="minorHAnsi"/>
          <w:b/>
          <w:sz w:val="22"/>
          <w:szCs w:val="22"/>
        </w:rPr>
        <w:tab/>
        <w:t>Minimum Contents of a Detailed Appraisal (49 CFR 24.103)</w:t>
      </w:r>
    </w:p>
    <w:p w14:paraId="0CF60022" w14:textId="77777777" w:rsidR="000B57D4" w:rsidRPr="00135001" w:rsidRDefault="000B57D4">
      <w:pPr>
        <w:tabs>
          <w:tab w:val="left" w:pos="720"/>
          <w:tab w:val="left" w:pos="1296"/>
          <w:tab w:val="left" w:pos="2880"/>
          <w:tab w:val="left" w:pos="5040"/>
        </w:tabs>
        <w:jc w:val="both"/>
        <w:rPr>
          <w:rFonts w:asciiTheme="minorHAnsi" w:hAnsiTheme="minorHAnsi"/>
          <w:sz w:val="22"/>
          <w:szCs w:val="22"/>
        </w:rPr>
      </w:pPr>
    </w:p>
    <w:p w14:paraId="0CF60023" w14:textId="742CCDE9" w:rsidR="000B57D4" w:rsidRPr="00135001" w:rsidRDefault="000B57D4">
      <w:pPr>
        <w:tabs>
          <w:tab w:val="left" w:pos="720"/>
          <w:tab w:val="left" w:pos="1296"/>
          <w:tab w:val="left" w:pos="2880"/>
          <w:tab w:val="left" w:pos="5040"/>
        </w:tabs>
        <w:ind w:left="1440"/>
        <w:rPr>
          <w:rFonts w:asciiTheme="minorHAnsi" w:hAnsiTheme="minorHAnsi"/>
          <w:sz w:val="22"/>
          <w:szCs w:val="22"/>
        </w:rPr>
      </w:pPr>
      <w:r w:rsidRPr="00135001">
        <w:rPr>
          <w:rFonts w:asciiTheme="minorHAnsi" w:hAnsiTheme="minorHAnsi"/>
          <w:sz w:val="22"/>
          <w:szCs w:val="22"/>
        </w:rPr>
        <w:t>At a minimum, the detailed appraisal must give</w:t>
      </w:r>
    </w:p>
    <w:p w14:paraId="0CF60024" w14:textId="4B442CBB" w:rsidR="000B57D4" w:rsidRPr="00135001" w:rsidRDefault="000B57D4" w:rsidP="00DA2DFD">
      <w:pPr>
        <w:pStyle w:val="ListParagraph"/>
        <w:numPr>
          <w:ilvl w:val="0"/>
          <w:numId w:val="4"/>
        </w:numPr>
        <w:tabs>
          <w:tab w:val="left" w:pos="720"/>
          <w:tab w:val="left" w:pos="1872"/>
          <w:tab w:val="left" w:pos="2880"/>
          <w:tab w:val="left" w:pos="5040"/>
        </w:tabs>
        <w:ind w:left="1890" w:hanging="450"/>
        <w:rPr>
          <w:rFonts w:asciiTheme="minorHAnsi" w:hAnsiTheme="minorHAnsi"/>
          <w:sz w:val="22"/>
          <w:szCs w:val="22"/>
        </w:rPr>
      </w:pPr>
      <w:r w:rsidRPr="00135001">
        <w:rPr>
          <w:rFonts w:asciiTheme="minorHAnsi" w:hAnsiTheme="minorHAnsi"/>
          <w:sz w:val="22"/>
          <w:szCs w:val="22"/>
        </w:rPr>
        <w:lastRenderedPageBreak/>
        <w:t>The purpose and/or function of the appraisal, a description of the property being appraised, and a statement of the assumptions and limiting conditions of the appraisal.</w:t>
      </w:r>
    </w:p>
    <w:p w14:paraId="0CF60025" w14:textId="6E58D403" w:rsidR="000B57D4" w:rsidRPr="00135001" w:rsidRDefault="000B57D4" w:rsidP="00DA2DFD">
      <w:pPr>
        <w:pStyle w:val="ListParagraph"/>
        <w:numPr>
          <w:ilvl w:val="0"/>
          <w:numId w:val="4"/>
        </w:numPr>
        <w:tabs>
          <w:tab w:val="left" w:pos="720"/>
          <w:tab w:val="left" w:pos="1872"/>
          <w:tab w:val="left" w:pos="2880"/>
          <w:tab w:val="left" w:pos="5040"/>
        </w:tabs>
        <w:ind w:left="1890" w:right="-180" w:hanging="450"/>
        <w:rPr>
          <w:rFonts w:asciiTheme="minorHAnsi" w:hAnsiTheme="minorHAnsi"/>
          <w:sz w:val="22"/>
          <w:szCs w:val="22"/>
        </w:rPr>
      </w:pPr>
      <w:r w:rsidRPr="00135001">
        <w:rPr>
          <w:rFonts w:asciiTheme="minorHAnsi" w:hAnsiTheme="minorHAnsi"/>
          <w:sz w:val="22"/>
          <w:szCs w:val="22"/>
        </w:rPr>
        <w:t>An adequate description of the physical characteristics of the property being appraised (and, in the case of partial acquisition, an adequate description of the remaining property); a statement of the known and observed encumbrances, if any; title information; location; zoning; present use; an analysis of highest and best use; and at least a five-year sales history of the property.</w:t>
      </w:r>
    </w:p>
    <w:p w14:paraId="0CF60026" w14:textId="7D63B970" w:rsidR="000B57D4" w:rsidRPr="00135001" w:rsidRDefault="000B57D4" w:rsidP="00DA2DFD">
      <w:pPr>
        <w:pStyle w:val="ListParagraph"/>
        <w:numPr>
          <w:ilvl w:val="0"/>
          <w:numId w:val="4"/>
        </w:numPr>
        <w:tabs>
          <w:tab w:val="left" w:pos="720"/>
          <w:tab w:val="left" w:pos="1872"/>
          <w:tab w:val="left" w:pos="2880"/>
          <w:tab w:val="left" w:pos="5040"/>
        </w:tabs>
        <w:ind w:left="1890" w:hanging="450"/>
        <w:rPr>
          <w:rFonts w:asciiTheme="minorHAnsi" w:hAnsiTheme="minorHAnsi"/>
          <w:sz w:val="22"/>
          <w:szCs w:val="22"/>
        </w:rPr>
      </w:pPr>
      <w:r w:rsidRPr="00135001">
        <w:rPr>
          <w:rFonts w:asciiTheme="minorHAnsi" w:hAnsiTheme="minorHAnsi"/>
          <w:sz w:val="22"/>
          <w:szCs w:val="22"/>
        </w:rPr>
        <w:t>All relevant and reliable approaches to value consistent with commonly accepted professional appraisal practices.  When sufficient market sales data are available to reliably support the FMV for the specific appraisal, the appraiser, at his discretion, may require only the market approach.  If more than one approach is utilized, there shall be an analysis and reconciliation of approaches to value that are sufficient to support the appraiser's opinion of value.</w:t>
      </w:r>
    </w:p>
    <w:p w14:paraId="0CF60027" w14:textId="657A2399" w:rsidR="000B57D4" w:rsidRPr="00135001" w:rsidRDefault="000B57D4" w:rsidP="00DA2DFD">
      <w:pPr>
        <w:pStyle w:val="ListParagraph"/>
        <w:numPr>
          <w:ilvl w:val="0"/>
          <w:numId w:val="4"/>
        </w:numPr>
        <w:tabs>
          <w:tab w:val="left" w:pos="720"/>
          <w:tab w:val="left" w:pos="1872"/>
          <w:tab w:val="left" w:pos="2880"/>
          <w:tab w:val="left" w:pos="5040"/>
        </w:tabs>
        <w:ind w:left="1890" w:right="-180" w:hanging="450"/>
        <w:rPr>
          <w:rFonts w:asciiTheme="minorHAnsi" w:hAnsiTheme="minorHAnsi"/>
          <w:sz w:val="22"/>
          <w:szCs w:val="22"/>
        </w:rPr>
      </w:pPr>
      <w:r w:rsidRPr="00135001">
        <w:rPr>
          <w:rFonts w:asciiTheme="minorHAnsi" w:hAnsiTheme="minorHAnsi"/>
          <w:sz w:val="22"/>
          <w:szCs w:val="22"/>
        </w:rPr>
        <w:t>A description of comparable sales, including a description of all relevant legal, physical, and economic factors such as parties to the transaction, source and method of financing, and verification by a party involved in the transaction.</w:t>
      </w:r>
    </w:p>
    <w:p w14:paraId="0CF60028" w14:textId="2D90F422" w:rsidR="000B57D4" w:rsidRPr="00135001" w:rsidRDefault="000B57D4" w:rsidP="00DA2DFD">
      <w:pPr>
        <w:pStyle w:val="ListParagraph"/>
        <w:numPr>
          <w:ilvl w:val="0"/>
          <w:numId w:val="4"/>
        </w:numPr>
        <w:tabs>
          <w:tab w:val="left" w:pos="720"/>
          <w:tab w:val="left" w:pos="1872"/>
          <w:tab w:val="left" w:pos="2880"/>
          <w:tab w:val="left" w:pos="5040"/>
        </w:tabs>
        <w:ind w:left="1890" w:hanging="450"/>
        <w:rPr>
          <w:rFonts w:asciiTheme="minorHAnsi" w:hAnsiTheme="minorHAnsi"/>
          <w:sz w:val="22"/>
          <w:szCs w:val="22"/>
        </w:rPr>
      </w:pPr>
      <w:r w:rsidRPr="00135001">
        <w:rPr>
          <w:rFonts w:asciiTheme="minorHAnsi" w:hAnsiTheme="minorHAnsi"/>
          <w:sz w:val="22"/>
          <w:szCs w:val="22"/>
        </w:rPr>
        <w:t>A statement of the value of the real property to be acquired and, for partial acquisition, a statement of the value of the damages and benefits, if any, to the remaining real property.</w:t>
      </w:r>
    </w:p>
    <w:p w14:paraId="0CF60029" w14:textId="479264D9" w:rsidR="000B57D4" w:rsidRPr="00135001" w:rsidRDefault="00DA2DFD" w:rsidP="00DA2DFD">
      <w:pPr>
        <w:pStyle w:val="ListParagraph"/>
        <w:numPr>
          <w:ilvl w:val="0"/>
          <w:numId w:val="4"/>
        </w:numPr>
        <w:tabs>
          <w:tab w:val="left" w:pos="720"/>
          <w:tab w:val="left" w:pos="1710"/>
          <w:tab w:val="left" w:pos="2880"/>
          <w:tab w:val="left" w:pos="5040"/>
        </w:tabs>
        <w:ind w:left="1890" w:hanging="450"/>
        <w:rPr>
          <w:rFonts w:asciiTheme="minorHAnsi" w:hAnsiTheme="minorHAnsi"/>
          <w:sz w:val="22"/>
          <w:szCs w:val="22"/>
        </w:rPr>
      </w:pPr>
      <w:r w:rsidRPr="00135001">
        <w:rPr>
          <w:rFonts w:asciiTheme="minorHAnsi" w:hAnsiTheme="minorHAnsi"/>
          <w:sz w:val="22"/>
          <w:szCs w:val="22"/>
        </w:rPr>
        <w:t xml:space="preserve">   </w:t>
      </w:r>
      <w:r w:rsidR="000B57D4" w:rsidRPr="00135001">
        <w:rPr>
          <w:rFonts w:asciiTheme="minorHAnsi" w:hAnsiTheme="minorHAnsi"/>
          <w:sz w:val="22"/>
          <w:szCs w:val="22"/>
        </w:rPr>
        <w:t xml:space="preserve">The effective date of valuation, date of appraisal, signature, and certification </w:t>
      </w:r>
      <w:r w:rsidRPr="00135001">
        <w:rPr>
          <w:rFonts w:asciiTheme="minorHAnsi" w:hAnsiTheme="minorHAnsi"/>
          <w:sz w:val="22"/>
          <w:szCs w:val="22"/>
        </w:rPr>
        <w:t xml:space="preserve"> </w:t>
      </w:r>
      <w:r w:rsidR="000B57D4" w:rsidRPr="00135001">
        <w:rPr>
          <w:rFonts w:asciiTheme="minorHAnsi" w:hAnsiTheme="minorHAnsi"/>
          <w:sz w:val="22"/>
          <w:szCs w:val="22"/>
        </w:rPr>
        <w:t>of the appraiser.</w:t>
      </w:r>
    </w:p>
    <w:p w14:paraId="0CF6002C" w14:textId="77777777" w:rsidR="004106FA" w:rsidRPr="00135001" w:rsidRDefault="004106FA">
      <w:pPr>
        <w:tabs>
          <w:tab w:val="left" w:pos="720"/>
          <w:tab w:val="left" w:pos="1872"/>
          <w:tab w:val="left" w:pos="2880"/>
          <w:tab w:val="left" w:pos="5040"/>
        </w:tabs>
        <w:jc w:val="both"/>
        <w:rPr>
          <w:rFonts w:asciiTheme="minorHAnsi" w:hAnsiTheme="minorHAnsi"/>
          <w:sz w:val="22"/>
          <w:szCs w:val="22"/>
        </w:rPr>
      </w:pPr>
    </w:p>
    <w:p w14:paraId="0CF6002D" w14:textId="77777777" w:rsidR="000B57D4" w:rsidRPr="00135001" w:rsidRDefault="000B57D4">
      <w:pPr>
        <w:tabs>
          <w:tab w:val="left" w:pos="720"/>
          <w:tab w:val="left" w:pos="1440"/>
          <w:tab w:val="left" w:pos="2880"/>
          <w:tab w:val="left" w:pos="5040"/>
        </w:tabs>
        <w:jc w:val="both"/>
        <w:rPr>
          <w:rFonts w:asciiTheme="minorHAnsi" w:hAnsiTheme="minorHAnsi"/>
          <w:b/>
          <w:sz w:val="22"/>
          <w:szCs w:val="22"/>
        </w:rPr>
      </w:pPr>
      <w:r w:rsidRPr="00135001">
        <w:rPr>
          <w:rFonts w:asciiTheme="minorHAnsi" w:hAnsiTheme="minorHAnsi"/>
          <w:b/>
          <w:sz w:val="22"/>
          <w:szCs w:val="22"/>
        </w:rPr>
        <w:tab/>
        <w:t>D.</w:t>
      </w:r>
      <w:r w:rsidRPr="00135001">
        <w:rPr>
          <w:rFonts w:asciiTheme="minorHAnsi" w:hAnsiTheme="minorHAnsi"/>
          <w:b/>
          <w:sz w:val="22"/>
          <w:szCs w:val="22"/>
        </w:rPr>
        <w:tab/>
        <w:t>Requirements of a review appraisal</w:t>
      </w:r>
    </w:p>
    <w:p w14:paraId="0CF6002E"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2F" w14:textId="518E5543" w:rsidR="000B57D4" w:rsidRPr="00135001" w:rsidRDefault="000B57D4" w:rsidP="00DA2DFD">
      <w:pPr>
        <w:pStyle w:val="ListParagraph"/>
        <w:numPr>
          <w:ilvl w:val="0"/>
          <w:numId w:val="6"/>
        </w:numPr>
        <w:tabs>
          <w:tab w:val="left" w:pos="1890"/>
          <w:tab w:val="left" w:pos="2880"/>
          <w:tab w:val="left" w:pos="5040"/>
        </w:tabs>
        <w:ind w:left="1890" w:hanging="450"/>
        <w:rPr>
          <w:rFonts w:asciiTheme="minorHAnsi" w:hAnsiTheme="minorHAnsi"/>
          <w:sz w:val="22"/>
          <w:szCs w:val="22"/>
        </w:rPr>
      </w:pPr>
      <w:r w:rsidRPr="00135001">
        <w:rPr>
          <w:rFonts w:asciiTheme="minorHAnsi" w:hAnsiTheme="minorHAnsi"/>
          <w:sz w:val="22"/>
          <w:szCs w:val="22"/>
        </w:rPr>
        <w:t>A qualified reviewing appraiser shall examine all appraisals to assure that they meet applicable appraisal requirements and shall, prior to acceptance, seek necessary corrections or revisions.  Before acceptance of an appraisal, the review appraiser must determine that the appraiser's documentation, including valuation data and the analysis of that data, demonstrates the soundness of the appraiser's opinion of value.</w:t>
      </w:r>
    </w:p>
    <w:p w14:paraId="0CF60030" w14:textId="3BC7B4AE" w:rsidR="000B57D4" w:rsidRPr="00135001" w:rsidRDefault="000B57D4" w:rsidP="00DA2DFD">
      <w:pPr>
        <w:pStyle w:val="ListParagraph"/>
        <w:numPr>
          <w:ilvl w:val="0"/>
          <w:numId w:val="6"/>
        </w:numPr>
        <w:tabs>
          <w:tab w:val="left" w:pos="1890"/>
          <w:tab w:val="left" w:pos="2880"/>
          <w:tab w:val="left" w:pos="5040"/>
        </w:tabs>
        <w:ind w:left="1890" w:hanging="450"/>
        <w:rPr>
          <w:rFonts w:asciiTheme="minorHAnsi" w:hAnsiTheme="minorHAnsi"/>
          <w:sz w:val="22"/>
          <w:szCs w:val="22"/>
        </w:rPr>
      </w:pPr>
      <w:r w:rsidRPr="00135001">
        <w:rPr>
          <w:rFonts w:asciiTheme="minorHAnsi" w:hAnsiTheme="minorHAnsi"/>
          <w:sz w:val="22"/>
          <w:szCs w:val="22"/>
        </w:rPr>
        <w:t>If the reviewing appraiser is unable to approve or recommend approval of an appraisal as an adequate basis for establishment of the offer of just compensation, and it is determined that it is not practical to obtain an additional appraisal, the reviewing appraiser may develop appraisal documentation and determine or recommend FMV.</w:t>
      </w:r>
    </w:p>
    <w:p w14:paraId="0CF60031" w14:textId="257BDC9B" w:rsidR="000B57D4" w:rsidRDefault="000B57D4" w:rsidP="00DA2DFD">
      <w:pPr>
        <w:pStyle w:val="ListParagraph"/>
        <w:numPr>
          <w:ilvl w:val="0"/>
          <w:numId w:val="6"/>
        </w:numPr>
        <w:tabs>
          <w:tab w:val="left" w:pos="1890"/>
          <w:tab w:val="left" w:pos="2880"/>
          <w:tab w:val="left" w:pos="5040"/>
        </w:tabs>
        <w:ind w:left="1890" w:hanging="450"/>
        <w:rPr>
          <w:rFonts w:asciiTheme="minorHAnsi" w:hAnsiTheme="minorHAnsi"/>
          <w:sz w:val="22"/>
          <w:szCs w:val="22"/>
        </w:rPr>
      </w:pPr>
      <w:r w:rsidRPr="00135001">
        <w:rPr>
          <w:rFonts w:asciiTheme="minorHAnsi" w:hAnsiTheme="minorHAnsi"/>
          <w:sz w:val="22"/>
          <w:szCs w:val="22"/>
        </w:rPr>
        <w:t>The review appraiser's certification of the recommended or approved value of the property shall be set forth in a signed statement which identifies the appraisal reports reviewed and explains the basis for such recommendation or approval.  (For an uncomplicated valuation process, the reviewer's endorsement of the appraisal report will satisfy this requirement.)  Any damages or benefits to any remaining property shall also be identified in the statement.</w:t>
      </w:r>
    </w:p>
    <w:p w14:paraId="38BB3F28" w14:textId="77777777" w:rsidR="00735E41" w:rsidRDefault="00735E41" w:rsidP="00735E41">
      <w:pPr>
        <w:tabs>
          <w:tab w:val="left" w:pos="2880"/>
          <w:tab w:val="left" w:pos="5040"/>
        </w:tabs>
        <w:rPr>
          <w:rFonts w:asciiTheme="minorHAnsi" w:hAnsiTheme="minorHAnsi"/>
          <w:sz w:val="22"/>
          <w:szCs w:val="22"/>
        </w:rPr>
      </w:pPr>
    </w:p>
    <w:p w14:paraId="7CBF6489" w14:textId="696DDA84" w:rsidR="00735E41" w:rsidRPr="00735E41" w:rsidRDefault="00735E41" w:rsidP="00735E41">
      <w:pPr>
        <w:tabs>
          <w:tab w:val="left" w:pos="720"/>
          <w:tab w:val="left" w:pos="1296"/>
          <w:tab w:val="left" w:pos="2880"/>
          <w:tab w:val="left" w:pos="5040"/>
        </w:tabs>
        <w:jc w:val="both"/>
        <w:rPr>
          <w:rFonts w:asciiTheme="minorHAnsi" w:hAnsiTheme="minorHAnsi"/>
          <w:b/>
          <w:sz w:val="22"/>
          <w:szCs w:val="22"/>
        </w:rPr>
      </w:pPr>
      <w:r>
        <w:rPr>
          <w:rFonts w:asciiTheme="minorHAnsi" w:hAnsiTheme="minorHAnsi"/>
          <w:b/>
          <w:sz w:val="22"/>
          <w:szCs w:val="22"/>
        </w:rPr>
        <w:t xml:space="preserve">VI. </w:t>
      </w:r>
      <w:r>
        <w:rPr>
          <w:rFonts w:asciiTheme="minorHAnsi" w:hAnsiTheme="minorHAnsi"/>
          <w:b/>
          <w:sz w:val="22"/>
          <w:szCs w:val="22"/>
        </w:rPr>
        <w:tab/>
      </w:r>
      <w:r w:rsidRPr="00135001">
        <w:rPr>
          <w:rFonts w:asciiTheme="minorHAnsi" w:hAnsiTheme="minorHAnsi"/>
          <w:b/>
          <w:sz w:val="22"/>
          <w:szCs w:val="22"/>
        </w:rPr>
        <w:t xml:space="preserve">ARKANSAS ECONOMIC DEVELOPMENT </w:t>
      </w:r>
      <w:r>
        <w:rPr>
          <w:rFonts w:asciiTheme="minorHAnsi" w:hAnsiTheme="minorHAnsi"/>
          <w:b/>
          <w:sz w:val="22"/>
          <w:szCs w:val="22"/>
        </w:rPr>
        <w:t xml:space="preserve">COMMISSION </w:t>
      </w:r>
      <w:r w:rsidRPr="00735E41">
        <w:rPr>
          <w:rFonts w:asciiTheme="minorHAnsi" w:hAnsiTheme="minorHAnsi"/>
          <w:b/>
          <w:sz w:val="22"/>
          <w:szCs w:val="22"/>
        </w:rPr>
        <w:t>POLICIES AFFECTING ACQUISITION</w:t>
      </w:r>
    </w:p>
    <w:p w14:paraId="5580D9F3" w14:textId="77777777" w:rsidR="00735E41" w:rsidRPr="00135001" w:rsidRDefault="00735E41" w:rsidP="00735E41">
      <w:pPr>
        <w:tabs>
          <w:tab w:val="left" w:pos="720"/>
          <w:tab w:val="left" w:pos="2880"/>
          <w:tab w:val="left" w:pos="5040"/>
        </w:tabs>
        <w:jc w:val="both"/>
        <w:rPr>
          <w:rFonts w:asciiTheme="minorHAnsi" w:hAnsiTheme="minorHAnsi"/>
          <w:sz w:val="22"/>
          <w:szCs w:val="22"/>
        </w:rPr>
      </w:pPr>
    </w:p>
    <w:p w14:paraId="4B36149F" w14:textId="77777777" w:rsidR="00735E41" w:rsidRPr="00135001" w:rsidRDefault="00735E41" w:rsidP="00735E41">
      <w:pPr>
        <w:tabs>
          <w:tab w:val="left" w:pos="720"/>
          <w:tab w:val="left" w:pos="1350"/>
          <w:tab w:val="left" w:pos="2880"/>
          <w:tab w:val="left" w:pos="5040"/>
        </w:tabs>
        <w:ind w:left="1350" w:hanging="630"/>
        <w:rPr>
          <w:rFonts w:asciiTheme="minorHAnsi" w:hAnsiTheme="minorHAnsi"/>
          <w:sz w:val="22"/>
          <w:szCs w:val="22"/>
        </w:rPr>
      </w:pPr>
      <w:r w:rsidRPr="00135001">
        <w:rPr>
          <w:rFonts w:asciiTheme="minorHAnsi" w:hAnsiTheme="minorHAnsi"/>
          <w:sz w:val="22"/>
          <w:szCs w:val="22"/>
        </w:rPr>
        <w:t>1.</w:t>
      </w:r>
      <w:r w:rsidRPr="00135001">
        <w:rPr>
          <w:rFonts w:asciiTheme="minorHAnsi" w:hAnsiTheme="minorHAnsi"/>
          <w:sz w:val="22"/>
          <w:szCs w:val="22"/>
        </w:rPr>
        <w:tab/>
        <w:t xml:space="preserve">All acquisition activities, including condemnation filings, must be 100 percent complete prior to construction bid advertisement unless written permission is received from the </w:t>
      </w:r>
      <w:r w:rsidRPr="00135001">
        <w:rPr>
          <w:rFonts w:asciiTheme="minorHAnsi" w:hAnsiTheme="minorHAnsi"/>
          <w:sz w:val="22"/>
          <w:szCs w:val="22"/>
        </w:rPr>
        <w:lastRenderedPageBreak/>
        <w:t>grants division.  All condemnation suits must be filed prior to bid advertisement, but may be pending court decision.</w:t>
      </w:r>
    </w:p>
    <w:p w14:paraId="74C1ED54" w14:textId="77777777" w:rsidR="00735E41" w:rsidRPr="00135001" w:rsidRDefault="00735E41" w:rsidP="00735E41">
      <w:pPr>
        <w:tabs>
          <w:tab w:val="left" w:pos="720"/>
          <w:tab w:val="left" w:pos="1350"/>
          <w:tab w:val="left" w:pos="2880"/>
          <w:tab w:val="left" w:pos="5040"/>
        </w:tabs>
        <w:ind w:left="720"/>
        <w:rPr>
          <w:rFonts w:asciiTheme="minorHAnsi" w:hAnsiTheme="minorHAnsi"/>
          <w:sz w:val="22"/>
          <w:szCs w:val="22"/>
        </w:rPr>
      </w:pPr>
    </w:p>
    <w:p w14:paraId="4EBA99FD" w14:textId="77777777" w:rsidR="00735E41" w:rsidRPr="00135001" w:rsidRDefault="00735E41" w:rsidP="00735E41">
      <w:pPr>
        <w:tabs>
          <w:tab w:val="left" w:pos="720"/>
          <w:tab w:val="left" w:pos="1296"/>
          <w:tab w:val="left" w:pos="2880"/>
          <w:tab w:val="left" w:pos="5040"/>
        </w:tabs>
        <w:ind w:left="1350" w:hanging="630"/>
        <w:rPr>
          <w:rFonts w:asciiTheme="minorHAnsi" w:hAnsiTheme="minorHAnsi"/>
          <w:sz w:val="22"/>
          <w:szCs w:val="22"/>
        </w:rPr>
      </w:pPr>
      <w:r w:rsidRPr="00135001">
        <w:rPr>
          <w:rFonts w:asciiTheme="minorHAnsi" w:hAnsiTheme="minorHAnsi"/>
          <w:sz w:val="22"/>
          <w:szCs w:val="22"/>
        </w:rPr>
        <w:t>2.</w:t>
      </w:r>
      <w:r w:rsidRPr="00135001">
        <w:rPr>
          <w:rFonts w:asciiTheme="minorHAnsi" w:hAnsiTheme="minorHAnsi"/>
          <w:sz w:val="22"/>
          <w:szCs w:val="22"/>
        </w:rPr>
        <w:tab/>
        <w:t>Procurement of all professional services needed to complete acquisition activities must be done in accordance with grants division Procurement procedures.</w:t>
      </w:r>
    </w:p>
    <w:p w14:paraId="67B25D18" w14:textId="77777777" w:rsidR="00735E41" w:rsidRPr="00135001" w:rsidRDefault="00735E41" w:rsidP="00735E41">
      <w:pPr>
        <w:tabs>
          <w:tab w:val="left" w:pos="720"/>
          <w:tab w:val="left" w:pos="1296"/>
          <w:tab w:val="left" w:pos="2880"/>
          <w:tab w:val="left" w:pos="5040"/>
        </w:tabs>
        <w:ind w:left="720"/>
        <w:rPr>
          <w:rFonts w:asciiTheme="minorHAnsi" w:hAnsiTheme="minorHAnsi"/>
          <w:sz w:val="22"/>
          <w:szCs w:val="22"/>
        </w:rPr>
      </w:pPr>
    </w:p>
    <w:p w14:paraId="40AA47EC" w14:textId="77777777" w:rsidR="00735E41" w:rsidRPr="00135001" w:rsidRDefault="00735E41" w:rsidP="00735E41">
      <w:pPr>
        <w:pStyle w:val="BodyTextIndent2"/>
        <w:rPr>
          <w:rFonts w:asciiTheme="minorHAnsi" w:hAnsiTheme="minorHAnsi"/>
          <w:sz w:val="22"/>
          <w:szCs w:val="22"/>
        </w:rPr>
      </w:pPr>
      <w:r w:rsidRPr="00135001">
        <w:rPr>
          <w:rFonts w:asciiTheme="minorHAnsi" w:hAnsiTheme="minorHAnsi"/>
          <w:sz w:val="22"/>
          <w:szCs w:val="22"/>
        </w:rPr>
        <w:t>3.</w:t>
      </w:r>
      <w:r w:rsidRPr="00135001">
        <w:rPr>
          <w:rFonts w:asciiTheme="minorHAnsi" w:hAnsiTheme="minorHAnsi"/>
          <w:sz w:val="22"/>
          <w:szCs w:val="22"/>
        </w:rPr>
        <w:tab/>
        <w:t>Costs for professional services must be reasonable.  There are no set maximum costs for these professional services.  However, if the cost of the service is excessive, grant funds may not be used to pay the portion determined to be excessive.  An estimate of reasonable cost will be determined during grant budget development.  If anticipated costs will exceed this budget, you must contact the grants division grants manager for approval prior to contract execution.</w:t>
      </w:r>
    </w:p>
    <w:p w14:paraId="5F95F948" w14:textId="77777777" w:rsidR="00735E41" w:rsidRPr="00135001" w:rsidRDefault="00735E41" w:rsidP="00735E41">
      <w:pPr>
        <w:tabs>
          <w:tab w:val="left" w:pos="720"/>
          <w:tab w:val="left" w:pos="1296"/>
          <w:tab w:val="left" w:pos="2880"/>
          <w:tab w:val="left" w:pos="5040"/>
        </w:tabs>
        <w:ind w:left="720" w:right="-270"/>
        <w:rPr>
          <w:rFonts w:asciiTheme="minorHAnsi" w:hAnsiTheme="minorHAnsi"/>
          <w:sz w:val="22"/>
          <w:szCs w:val="22"/>
        </w:rPr>
      </w:pPr>
    </w:p>
    <w:p w14:paraId="1789231D" w14:textId="77777777" w:rsidR="00735E41" w:rsidRPr="00135001" w:rsidRDefault="00735E41" w:rsidP="00735E41">
      <w:pPr>
        <w:tabs>
          <w:tab w:val="left" w:pos="720"/>
          <w:tab w:val="left" w:pos="1260"/>
          <w:tab w:val="left" w:pos="2880"/>
          <w:tab w:val="left" w:pos="5040"/>
        </w:tabs>
        <w:ind w:left="1350" w:hanging="630"/>
        <w:rPr>
          <w:rFonts w:asciiTheme="minorHAnsi" w:hAnsiTheme="minorHAnsi"/>
          <w:sz w:val="22"/>
          <w:szCs w:val="22"/>
        </w:rPr>
      </w:pPr>
      <w:r w:rsidRPr="00135001">
        <w:rPr>
          <w:rFonts w:asciiTheme="minorHAnsi" w:hAnsiTheme="minorHAnsi"/>
          <w:sz w:val="22"/>
          <w:szCs w:val="22"/>
        </w:rPr>
        <w:t>4.</w:t>
      </w:r>
      <w:r w:rsidRPr="00135001">
        <w:rPr>
          <w:rFonts w:asciiTheme="minorHAnsi" w:hAnsiTheme="minorHAnsi"/>
          <w:sz w:val="22"/>
          <w:szCs w:val="22"/>
        </w:rPr>
        <w:tab/>
        <w:t>Grants division funds may not be spent for prescriptive takings or other costs associated with platting city or county roads, etc.</w:t>
      </w:r>
    </w:p>
    <w:p w14:paraId="0314CEDB" w14:textId="77777777" w:rsidR="00735E41" w:rsidRPr="00135001" w:rsidRDefault="00735E41" w:rsidP="00735E41">
      <w:pPr>
        <w:tabs>
          <w:tab w:val="left" w:pos="720"/>
          <w:tab w:val="left" w:pos="1296"/>
          <w:tab w:val="left" w:pos="2880"/>
          <w:tab w:val="left" w:pos="5040"/>
        </w:tabs>
        <w:ind w:left="720"/>
        <w:rPr>
          <w:rFonts w:asciiTheme="minorHAnsi" w:hAnsiTheme="minorHAnsi"/>
          <w:sz w:val="22"/>
          <w:szCs w:val="22"/>
        </w:rPr>
      </w:pPr>
    </w:p>
    <w:p w14:paraId="50504754" w14:textId="77777777" w:rsidR="00735E41" w:rsidRPr="00135001" w:rsidRDefault="00735E41" w:rsidP="00735E41">
      <w:pPr>
        <w:tabs>
          <w:tab w:val="left" w:pos="720"/>
          <w:tab w:val="left" w:pos="1296"/>
          <w:tab w:val="left" w:pos="2880"/>
          <w:tab w:val="left" w:pos="5040"/>
        </w:tabs>
        <w:ind w:left="1260" w:hanging="540"/>
        <w:rPr>
          <w:rFonts w:asciiTheme="minorHAnsi" w:hAnsiTheme="minorHAnsi"/>
          <w:sz w:val="22"/>
          <w:szCs w:val="22"/>
        </w:rPr>
      </w:pPr>
      <w:r w:rsidRPr="00135001">
        <w:rPr>
          <w:rFonts w:asciiTheme="minorHAnsi" w:hAnsiTheme="minorHAnsi"/>
          <w:sz w:val="22"/>
          <w:szCs w:val="22"/>
        </w:rPr>
        <w:t>5.</w:t>
      </w:r>
      <w:r w:rsidRPr="00135001">
        <w:rPr>
          <w:rFonts w:asciiTheme="minorHAnsi" w:hAnsiTheme="minorHAnsi"/>
          <w:sz w:val="22"/>
          <w:szCs w:val="22"/>
        </w:rPr>
        <w:tab/>
        <w:t>To meet minimum requirements for a donation, an easement description may be defined as "parallel and adjacent to __________," if the required easement runs along an identified state or county highway or a city street.  Because a metes and bounds survey is not required for this type of description, the grants division will not permit any grant funds to be used to pay for descriptions or surveys in excess of this standard.  However, all purchases of property (easement or fee simple) must have a metes and bounds survey completed.</w:t>
      </w:r>
    </w:p>
    <w:p w14:paraId="32CD3BF5" w14:textId="77777777" w:rsidR="00735E41" w:rsidRPr="00135001" w:rsidRDefault="00735E41" w:rsidP="00735E41">
      <w:pPr>
        <w:tabs>
          <w:tab w:val="left" w:pos="720"/>
          <w:tab w:val="left" w:pos="1296"/>
          <w:tab w:val="left" w:pos="2880"/>
          <w:tab w:val="left" w:pos="5040"/>
        </w:tabs>
        <w:ind w:left="1260" w:hanging="540"/>
        <w:rPr>
          <w:rFonts w:asciiTheme="minorHAnsi" w:hAnsiTheme="minorHAnsi"/>
          <w:sz w:val="22"/>
          <w:szCs w:val="22"/>
        </w:rPr>
      </w:pPr>
    </w:p>
    <w:p w14:paraId="0681F9B4" w14:textId="77777777" w:rsidR="00735E41" w:rsidRPr="00135001" w:rsidRDefault="00735E41" w:rsidP="00735E41">
      <w:pPr>
        <w:tabs>
          <w:tab w:val="left" w:pos="720"/>
          <w:tab w:val="left" w:pos="1296"/>
          <w:tab w:val="left" w:pos="2880"/>
          <w:tab w:val="left" w:pos="5040"/>
        </w:tabs>
        <w:ind w:left="1260" w:hanging="540"/>
        <w:rPr>
          <w:rFonts w:asciiTheme="minorHAnsi" w:hAnsiTheme="minorHAnsi"/>
          <w:sz w:val="22"/>
          <w:szCs w:val="22"/>
        </w:rPr>
      </w:pPr>
      <w:r w:rsidRPr="00135001">
        <w:rPr>
          <w:rFonts w:asciiTheme="minorHAnsi" w:hAnsiTheme="minorHAnsi"/>
          <w:sz w:val="22"/>
          <w:szCs w:val="22"/>
        </w:rPr>
        <w:t>6.</w:t>
      </w:r>
      <w:r w:rsidRPr="00135001">
        <w:rPr>
          <w:rFonts w:asciiTheme="minorHAnsi" w:hAnsiTheme="minorHAnsi"/>
          <w:sz w:val="22"/>
          <w:szCs w:val="22"/>
        </w:rPr>
        <w:tab/>
        <w:t>Proof that a Notice of Intent to Acquire and Rights Under the Uniform Relocation Act (</w:t>
      </w:r>
      <w:r w:rsidRPr="00135001">
        <w:rPr>
          <w:rFonts w:asciiTheme="minorHAnsi" w:hAnsiTheme="minorHAnsi"/>
          <w:sz w:val="22"/>
          <w:szCs w:val="22"/>
          <w:u w:val="single"/>
        </w:rPr>
        <w:t>Forms 36, 37 and 38</w:t>
      </w:r>
      <w:r w:rsidRPr="00135001">
        <w:rPr>
          <w:rFonts w:asciiTheme="minorHAnsi" w:hAnsiTheme="minorHAnsi"/>
          <w:sz w:val="22"/>
          <w:szCs w:val="22"/>
        </w:rPr>
        <w:t xml:space="preserve">) was sent to all property owners must be in the form of a return receipt “green card” from the post office or a signed receipt for a hand delivered notice.  (See </w:t>
      </w:r>
      <w:r w:rsidRPr="00135001">
        <w:rPr>
          <w:rFonts w:asciiTheme="minorHAnsi" w:hAnsiTheme="minorHAnsi"/>
          <w:sz w:val="22"/>
          <w:szCs w:val="22"/>
          <w:u w:val="single"/>
        </w:rPr>
        <w:t>Form 49</w:t>
      </w:r>
      <w:r w:rsidRPr="00135001">
        <w:rPr>
          <w:rFonts w:asciiTheme="minorHAnsi" w:hAnsiTheme="minorHAnsi"/>
          <w:sz w:val="22"/>
          <w:szCs w:val="22"/>
        </w:rPr>
        <w:t xml:space="preserve"> for a Sample Receipt of Information Form.)</w:t>
      </w:r>
    </w:p>
    <w:p w14:paraId="43551DBF" w14:textId="77777777" w:rsidR="00735E41" w:rsidRPr="00135001" w:rsidRDefault="00735E41" w:rsidP="00735E41">
      <w:pPr>
        <w:tabs>
          <w:tab w:val="left" w:pos="720"/>
          <w:tab w:val="left" w:pos="1296"/>
          <w:tab w:val="left" w:pos="2880"/>
          <w:tab w:val="left" w:pos="5040"/>
        </w:tabs>
        <w:ind w:left="720"/>
        <w:rPr>
          <w:rFonts w:asciiTheme="minorHAnsi" w:hAnsiTheme="minorHAnsi"/>
          <w:sz w:val="22"/>
          <w:szCs w:val="22"/>
        </w:rPr>
      </w:pPr>
    </w:p>
    <w:p w14:paraId="3362FA6F" w14:textId="77777777" w:rsidR="00735E41" w:rsidRPr="00135001" w:rsidRDefault="00735E41" w:rsidP="00735E41">
      <w:pPr>
        <w:tabs>
          <w:tab w:val="left" w:pos="720"/>
          <w:tab w:val="left" w:pos="1296"/>
          <w:tab w:val="left" w:pos="2880"/>
          <w:tab w:val="left" w:pos="5040"/>
        </w:tabs>
        <w:ind w:left="1260" w:right="-360" w:hanging="540"/>
        <w:rPr>
          <w:rFonts w:asciiTheme="minorHAnsi" w:hAnsiTheme="minorHAnsi"/>
          <w:sz w:val="22"/>
          <w:szCs w:val="22"/>
        </w:rPr>
      </w:pPr>
      <w:r w:rsidRPr="00135001">
        <w:rPr>
          <w:rFonts w:asciiTheme="minorHAnsi" w:hAnsiTheme="minorHAnsi"/>
          <w:sz w:val="22"/>
          <w:szCs w:val="22"/>
        </w:rPr>
        <w:t>7.</w:t>
      </w:r>
      <w:r w:rsidRPr="00135001">
        <w:rPr>
          <w:rFonts w:asciiTheme="minorHAnsi" w:hAnsiTheme="minorHAnsi"/>
          <w:sz w:val="22"/>
          <w:szCs w:val="22"/>
        </w:rPr>
        <w:tab/>
        <w:t>Grant funds may only be used to pay legal fees when the grantee is forced to condemn property.  The attorney must be procured in accordance with state law.</w:t>
      </w:r>
    </w:p>
    <w:p w14:paraId="772E4A30" w14:textId="77777777" w:rsidR="00735E41" w:rsidRPr="00135001" w:rsidRDefault="00735E41" w:rsidP="00735E41">
      <w:pPr>
        <w:tabs>
          <w:tab w:val="left" w:pos="720"/>
          <w:tab w:val="left" w:pos="1296"/>
          <w:tab w:val="left" w:pos="2880"/>
          <w:tab w:val="left" w:pos="5040"/>
        </w:tabs>
        <w:ind w:left="1260" w:right="-360" w:hanging="540"/>
        <w:rPr>
          <w:rFonts w:asciiTheme="minorHAnsi" w:hAnsiTheme="minorHAnsi"/>
          <w:sz w:val="22"/>
          <w:szCs w:val="22"/>
        </w:rPr>
      </w:pPr>
    </w:p>
    <w:p w14:paraId="45E119C9" w14:textId="77777777" w:rsidR="00735E41" w:rsidRPr="00135001" w:rsidRDefault="00735E41" w:rsidP="00735E41">
      <w:pPr>
        <w:tabs>
          <w:tab w:val="left" w:pos="720"/>
          <w:tab w:val="left" w:pos="1260"/>
          <w:tab w:val="left" w:pos="2880"/>
          <w:tab w:val="left" w:pos="5040"/>
        </w:tabs>
        <w:ind w:left="1260" w:hanging="540"/>
        <w:rPr>
          <w:rFonts w:asciiTheme="minorHAnsi" w:hAnsiTheme="minorHAnsi"/>
          <w:sz w:val="22"/>
          <w:szCs w:val="22"/>
        </w:rPr>
      </w:pPr>
      <w:r w:rsidRPr="00135001">
        <w:rPr>
          <w:rFonts w:asciiTheme="minorHAnsi" w:hAnsiTheme="minorHAnsi"/>
          <w:sz w:val="22"/>
          <w:szCs w:val="22"/>
        </w:rPr>
        <w:t>8.</w:t>
      </w:r>
      <w:r w:rsidRPr="00135001">
        <w:rPr>
          <w:rFonts w:asciiTheme="minorHAnsi" w:hAnsiTheme="minorHAnsi"/>
          <w:sz w:val="22"/>
          <w:szCs w:val="22"/>
        </w:rPr>
        <w:tab/>
        <w:t xml:space="preserve">When the property owner is unwilling to sell, the grantee is authorized to offer the property owner </w:t>
      </w:r>
      <w:r w:rsidRPr="00135001">
        <w:rPr>
          <w:rFonts w:asciiTheme="minorHAnsi" w:hAnsiTheme="minorHAnsi"/>
          <w:b/>
          <w:sz w:val="22"/>
          <w:szCs w:val="22"/>
        </w:rPr>
        <w:t>up to</w:t>
      </w:r>
      <w:r w:rsidRPr="00135001">
        <w:rPr>
          <w:rFonts w:asciiTheme="minorHAnsi" w:hAnsiTheme="minorHAnsi"/>
          <w:sz w:val="22"/>
          <w:szCs w:val="22"/>
        </w:rPr>
        <w:t xml:space="preserve"> $2,000 above the appraised FMV per fee simple parcel.  If the owner is still unwilling to sell, the grantee must file a condemnation suit or select another site.</w:t>
      </w:r>
    </w:p>
    <w:p w14:paraId="67A701B8" w14:textId="77777777" w:rsidR="00735E41" w:rsidRPr="00135001" w:rsidRDefault="00735E41" w:rsidP="00735E41">
      <w:pPr>
        <w:tabs>
          <w:tab w:val="left" w:pos="720"/>
          <w:tab w:val="left" w:pos="1296"/>
          <w:tab w:val="left" w:pos="2880"/>
          <w:tab w:val="left" w:pos="5040"/>
        </w:tabs>
        <w:ind w:left="720" w:right="-360"/>
        <w:rPr>
          <w:rFonts w:asciiTheme="minorHAnsi" w:hAnsiTheme="minorHAnsi"/>
          <w:sz w:val="22"/>
          <w:szCs w:val="22"/>
        </w:rPr>
      </w:pPr>
    </w:p>
    <w:p w14:paraId="0CF9D78C" w14:textId="3399510C" w:rsidR="00735E41" w:rsidRPr="00135001" w:rsidRDefault="00735E41" w:rsidP="00735E41">
      <w:pPr>
        <w:tabs>
          <w:tab w:val="left" w:pos="720"/>
          <w:tab w:val="left" w:pos="1170"/>
          <w:tab w:val="left" w:pos="1260"/>
          <w:tab w:val="left" w:pos="2880"/>
          <w:tab w:val="left" w:pos="5040"/>
        </w:tabs>
        <w:ind w:left="1260" w:hanging="630"/>
        <w:rPr>
          <w:rFonts w:asciiTheme="minorHAnsi" w:hAnsiTheme="minorHAnsi"/>
          <w:sz w:val="22"/>
          <w:szCs w:val="22"/>
        </w:rPr>
      </w:pPr>
      <w:r w:rsidRPr="00135001">
        <w:rPr>
          <w:rFonts w:asciiTheme="minorHAnsi" w:hAnsiTheme="minorHAnsi"/>
          <w:sz w:val="22"/>
          <w:szCs w:val="22"/>
        </w:rPr>
        <w:t>9.</w:t>
      </w:r>
      <w:r w:rsidRPr="00135001">
        <w:rPr>
          <w:rFonts w:asciiTheme="minorHAnsi" w:hAnsiTheme="minorHAnsi"/>
          <w:sz w:val="22"/>
          <w:szCs w:val="22"/>
        </w:rPr>
        <w:tab/>
        <w:t xml:space="preserve"> Should the property owner provide a second appraisal which is higher than the appraisal or review appraisal, the grantee shall have the review appraiser review the property owner's appraisal to determine if something was overlooked by the original appraiser.  If the review appraiser acknowledges an error was made, the grantee may modify the offer only to correct errors.  A </w:t>
      </w:r>
      <w:r w:rsidRPr="00135001">
        <w:rPr>
          <w:rFonts w:asciiTheme="minorHAnsi" w:hAnsiTheme="minorHAnsi"/>
          <w:b/>
          <w:sz w:val="22"/>
          <w:szCs w:val="22"/>
        </w:rPr>
        <w:t>detailed</w:t>
      </w:r>
      <w:r w:rsidRPr="00135001">
        <w:rPr>
          <w:rFonts w:asciiTheme="minorHAnsi" w:hAnsiTheme="minorHAnsi"/>
          <w:sz w:val="22"/>
          <w:szCs w:val="22"/>
        </w:rPr>
        <w:t xml:space="preserve"> appraisal and review appraisal are required for all fee simple</w:t>
      </w:r>
      <w:r w:rsidR="00B83D0A">
        <w:rPr>
          <w:rFonts w:asciiTheme="minorHAnsi" w:hAnsiTheme="minorHAnsi"/>
          <w:sz w:val="22"/>
          <w:szCs w:val="22"/>
        </w:rPr>
        <w:t xml:space="preserve"> parcel purchases exceeding $25,0</w:t>
      </w:r>
      <w:r w:rsidRPr="00135001">
        <w:rPr>
          <w:rFonts w:asciiTheme="minorHAnsi" w:hAnsiTheme="minorHAnsi"/>
          <w:sz w:val="22"/>
          <w:szCs w:val="22"/>
        </w:rPr>
        <w:t>00.</w:t>
      </w:r>
    </w:p>
    <w:p w14:paraId="67CED852" w14:textId="77777777" w:rsidR="00735E41" w:rsidRPr="00135001" w:rsidRDefault="00735E41" w:rsidP="00735E41">
      <w:pPr>
        <w:tabs>
          <w:tab w:val="left" w:pos="720"/>
          <w:tab w:val="left" w:pos="1260"/>
          <w:tab w:val="left" w:pos="1296"/>
          <w:tab w:val="left" w:pos="2880"/>
          <w:tab w:val="left" w:pos="5040"/>
        </w:tabs>
        <w:ind w:left="720" w:right="-180"/>
        <w:rPr>
          <w:rFonts w:asciiTheme="minorHAnsi" w:hAnsiTheme="minorHAnsi"/>
          <w:sz w:val="22"/>
          <w:szCs w:val="22"/>
        </w:rPr>
      </w:pPr>
    </w:p>
    <w:p w14:paraId="054DA00E" w14:textId="77777777" w:rsidR="00735E41" w:rsidRPr="00135001" w:rsidRDefault="00735E41" w:rsidP="00735E41">
      <w:pPr>
        <w:pStyle w:val="BodyTextIndent2"/>
        <w:rPr>
          <w:rFonts w:asciiTheme="minorHAnsi" w:hAnsiTheme="minorHAnsi"/>
          <w:sz w:val="22"/>
          <w:szCs w:val="22"/>
        </w:rPr>
      </w:pPr>
      <w:r w:rsidRPr="00135001">
        <w:rPr>
          <w:rFonts w:asciiTheme="minorHAnsi" w:hAnsiTheme="minorHAnsi"/>
          <w:sz w:val="22"/>
          <w:szCs w:val="22"/>
        </w:rPr>
        <w:t>10.</w:t>
      </w:r>
      <w:r w:rsidRPr="00135001">
        <w:rPr>
          <w:rFonts w:asciiTheme="minorHAnsi" w:hAnsiTheme="minorHAnsi"/>
          <w:sz w:val="22"/>
          <w:szCs w:val="22"/>
        </w:rPr>
        <w:tab/>
        <w:t xml:space="preserve">Use of public rights-of-way not held by the grantee is discouraged by the grants division.   Grantees proposing use of such rights-of-way must inform the grants division of this decision prior to issuance of the acquisition complete letter.  Any future costs to relocate </w:t>
      </w:r>
      <w:r w:rsidRPr="00135001">
        <w:rPr>
          <w:rFonts w:asciiTheme="minorHAnsi" w:hAnsiTheme="minorHAnsi"/>
          <w:sz w:val="22"/>
          <w:szCs w:val="22"/>
        </w:rPr>
        <w:lastRenderedPageBreak/>
        <w:t>improvements constructed in such rights-of-way shall be the responsibility of the grantee and not the grants division.</w:t>
      </w:r>
    </w:p>
    <w:p w14:paraId="0E01D989" w14:textId="77777777" w:rsidR="00735E41" w:rsidRPr="00135001" w:rsidRDefault="00735E41" w:rsidP="00735E41">
      <w:pPr>
        <w:tabs>
          <w:tab w:val="left" w:pos="720"/>
          <w:tab w:val="left" w:pos="1296"/>
          <w:tab w:val="left" w:pos="2880"/>
          <w:tab w:val="left" w:pos="5040"/>
        </w:tabs>
        <w:ind w:left="720" w:right="-180"/>
        <w:rPr>
          <w:rFonts w:asciiTheme="minorHAnsi" w:hAnsiTheme="minorHAnsi"/>
          <w:sz w:val="22"/>
          <w:szCs w:val="22"/>
        </w:rPr>
      </w:pPr>
    </w:p>
    <w:p w14:paraId="780302D4" w14:textId="77777777" w:rsidR="00735E41" w:rsidRPr="00135001" w:rsidRDefault="00735E41" w:rsidP="00735E41">
      <w:pPr>
        <w:tabs>
          <w:tab w:val="left" w:pos="720"/>
          <w:tab w:val="left" w:pos="1296"/>
          <w:tab w:val="left" w:pos="2880"/>
          <w:tab w:val="left" w:pos="5040"/>
        </w:tabs>
        <w:ind w:left="1260" w:right="-180" w:hanging="540"/>
        <w:rPr>
          <w:rFonts w:asciiTheme="minorHAnsi" w:hAnsiTheme="minorHAnsi"/>
          <w:sz w:val="22"/>
          <w:szCs w:val="22"/>
        </w:rPr>
      </w:pPr>
      <w:r w:rsidRPr="00135001">
        <w:rPr>
          <w:rFonts w:asciiTheme="minorHAnsi" w:hAnsiTheme="minorHAnsi"/>
          <w:sz w:val="22"/>
          <w:szCs w:val="22"/>
        </w:rPr>
        <w:t>11.</w:t>
      </w:r>
      <w:r w:rsidRPr="00135001">
        <w:rPr>
          <w:rFonts w:asciiTheme="minorHAnsi" w:hAnsiTheme="minorHAnsi"/>
          <w:sz w:val="22"/>
          <w:szCs w:val="22"/>
        </w:rPr>
        <w:tab/>
        <w:t>Grantees are permitted to conduct public meetings for the purposes of notifying property owners of their rights under the URA and for obtaining Waiver of Rights... forms and signed easements.  This method is encouraged; however, property owners who do not choose to attend this meeting must still be notified of their rights under the URA through mail or direct contact.</w:t>
      </w:r>
    </w:p>
    <w:p w14:paraId="269089B6" w14:textId="77777777" w:rsidR="00735E41" w:rsidRPr="00135001" w:rsidRDefault="00735E41" w:rsidP="00735E41">
      <w:pPr>
        <w:tabs>
          <w:tab w:val="left" w:pos="720"/>
          <w:tab w:val="left" w:pos="1296"/>
          <w:tab w:val="left" w:pos="2880"/>
          <w:tab w:val="left" w:pos="5040"/>
        </w:tabs>
        <w:ind w:left="720" w:right="-180"/>
        <w:rPr>
          <w:rFonts w:asciiTheme="minorHAnsi" w:hAnsiTheme="minorHAnsi"/>
          <w:sz w:val="22"/>
          <w:szCs w:val="22"/>
        </w:rPr>
      </w:pPr>
    </w:p>
    <w:p w14:paraId="11FFC6FD" w14:textId="77777777" w:rsidR="00735E41" w:rsidRPr="00135001" w:rsidRDefault="00735E41" w:rsidP="00735E41">
      <w:pPr>
        <w:tabs>
          <w:tab w:val="left" w:pos="720"/>
          <w:tab w:val="left" w:pos="1296"/>
          <w:tab w:val="left" w:pos="2880"/>
          <w:tab w:val="left" w:pos="5040"/>
        </w:tabs>
        <w:ind w:left="1260" w:hanging="540"/>
        <w:rPr>
          <w:rFonts w:asciiTheme="minorHAnsi" w:hAnsiTheme="minorHAnsi"/>
          <w:sz w:val="22"/>
          <w:szCs w:val="22"/>
        </w:rPr>
      </w:pPr>
      <w:r w:rsidRPr="00135001">
        <w:rPr>
          <w:rFonts w:asciiTheme="minorHAnsi" w:hAnsiTheme="minorHAnsi"/>
          <w:sz w:val="22"/>
          <w:szCs w:val="22"/>
        </w:rPr>
        <w:t>12.</w:t>
      </w:r>
      <w:r w:rsidRPr="00135001">
        <w:rPr>
          <w:rFonts w:asciiTheme="minorHAnsi" w:hAnsiTheme="minorHAnsi"/>
          <w:sz w:val="22"/>
          <w:szCs w:val="22"/>
        </w:rPr>
        <w:tab/>
        <w:t>If a project is funded with grants division and United States Department of Agriculture Rural Development funds, all acquisition costs must be budgeted from grants division funds.</w:t>
      </w:r>
    </w:p>
    <w:p w14:paraId="1C819069" w14:textId="77777777" w:rsidR="00735E41" w:rsidRPr="00135001" w:rsidRDefault="00735E41" w:rsidP="00735E41">
      <w:pPr>
        <w:tabs>
          <w:tab w:val="left" w:pos="720"/>
          <w:tab w:val="left" w:pos="1296"/>
          <w:tab w:val="left" w:pos="2880"/>
          <w:tab w:val="left" w:pos="5040"/>
        </w:tabs>
        <w:ind w:left="720" w:right="-630"/>
        <w:rPr>
          <w:rFonts w:asciiTheme="minorHAnsi" w:hAnsiTheme="minorHAnsi"/>
          <w:sz w:val="22"/>
          <w:szCs w:val="22"/>
        </w:rPr>
      </w:pPr>
    </w:p>
    <w:p w14:paraId="318DBDF9" w14:textId="77777777" w:rsidR="00735E41" w:rsidRPr="00135001" w:rsidRDefault="00735E41" w:rsidP="00735E41">
      <w:pPr>
        <w:tabs>
          <w:tab w:val="left" w:pos="720"/>
          <w:tab w:val="left" w:pos="1260"/>
          <w:tab w:val="left" w:pos="2880"/>
          <w:tab w:val="left" w:pos="5040"/>
        </w:tabs>
        <w:ind w:left="1260" w:hanging="630"/>
        <w:rPr>
          <w:rFonts w:asciiTheme="minorHAnsi" w:hAnsiTheme="minorHAnsi"/>
          <w:sz w:val="22"/>
          <w:szCs w:val="22"/>
        </w:rPr>
      </w:pPr>
      <w:r w:rsidRPr="00135001">
        <w:rPr>
          <w:rFonts w:asciiTheme="minorHAnsi" w:hAnsiTheme="minorHAnsi"/>
          <w:sz w:val="22"/>
          <w:szCs w:val="22"/>
        </w:rPr>
        <w:t>13.</w:t>
      </w:r>
      <w:r w:rsidRPr="00135001">
        <w:rPr>
          <w:rFonts w:asciiTheme="minorHAnsi" w:hAnsiTheme="minorHAnsi"/>
          <w:sz w:val="22"/>
          <w:szCs w:val="22"/>
        </w:rPr>
        <w:tab/>
        <w:t>Grantees must own title to or have legal documentation of intent to purchase all land and the buildings erected or improved thereon, if CDBG funds are used for building construction or rehabilitation.  Grantees do not have to own title to private residences being rehabilitated or connected to utilities.</w:t>
      </w:r>
    </w:p>
    <w:p w14:paraId="25BDCB48" w14:textId="77777777" w:rsidR="00735E41" w:rsidRPr="00135001" w:rsidRDefault="00735E41" w:rsidP="00735E41">
      <w:pPr>
        <w:tabs>
          <w:tab w:val="left" w:pos="720"/>
          <w:tab w:val="left" w:pos="1260"/>
          <w:tab w:val="left" w:pos="2880"/>
          <w:tab w:val="left" w:pos="5040"/>
        </w:tabs>
        <w:ind w:left="1260" w:hanging="630"/>
        <w:rPr>
          <w:rFonts w:asciiTheme="minorHAnsi" w:hAnsiTheme="minorHAnsi"/>
          <w:sz w:val="22"/>
          <w:szCs w:val="22"/>
        </w:rPr>
      </w:pPr>
    </w:p>
    <w:p w14:paraId="7D2C4A1E" w14:textId="3FECA7C9" w:rsidR="00735E41" w:rsidRDefault="00735E41" w:rsidP="00735E41">
      <w:pPr>
        <w:numPr>
          <w:ilvl w:val="0"/>
          <w:numId w:val="3"/>
        </w:numPr>
        <w:tabs>
          <w:tab w:val="left" w:pos="-720"/>
        </w:tabs>
        <w:rPr>
          <w:rFonts w:asciiTheme="minorHAnsi" w:hAnsiTheme="minorHAnsi"/>
          <w:sz w:val="22"/>
          <w:szCs w:val="22"/>
        </w:rPr>
      </w:pPr>
      <w:r w:rsidRPr="00135001">
        <w:rPr>
          <w:rFonts w:asciiTheme="minorHAnsi" w:hAnsiTheme="minorHAnsi"/>
          <w:sz w:val="22"/>
          <w:szCs w:val="22"/>
        </w:rPr>
        <w:t>If Economic Development Set-Aside (EDSA) funds are used for infrastructure projects, then acquisition activities must be conducted in accordance w</w:t>
      </w:r>
      <w:r w:rsidR="00B83D0A">
        <w:rPr>
          <w:rFonts w:asciiTheme="minorHAnsi" w:hAnsiTheme="minorHAnsi"/>
          <w:sz w:val="22"/>
          <w:szCs w:val="22"/>
        </w:rPr>
        <w:t>ith this chapter.  However, if EDSA</w:t>
      </w:r>
      <w:r w:rsidRPr="00135001">
        <w:rPr>
          <w:rFonts w:asciiTheme="minorHAnsi" w:hAnsiTheme="minorHAnsi"/>
          <w:sz w:val="22"/>
          <w:szCs w:val="22"/>
        </w:rPr>
        <w:t xml:space="preserve"> </w:t>
      </w:r>
      <w:r w:rsidR="006629D6">
        <w:rPr>
          <w:rFonts w:asciiTheme="minorHAnsi" w:hAnsiTheme="minorHAnsi"/>
          <w:sz w:val="22"/>
          <w:szCs w:val="22"/>
        </w:rPr>
        <w:t>funds are being used for a loan-to-</w:t>
      </w:r>
      <w:r w:rsidRPr="00135001">
        <w:rPr>
          <w:rFonts w:asciiTheme="minorHAnsi" w:hAnsiTheme="minorHAnsi"/>
          <w:sz w:val="22"/>
          <w:szCs w:val="22"/>
        </w:rPr>
        <w:t xml:space="preserve">industry, acquisition activities may be exempt if the requirements of 49 CFR 24.101(a)(2) are met.  (See </w:t>
      </w:r>
      <w:r w:rsidRPr="00135001">
        <w:rPr>
          <w:rFonts w:asciiTheme="minorHAnsi" w:hAnsiTheme="minorHAnsi"/>
          <w:sz w:val="22"/>
          <w:szCs w:val="22"/>
          <w:u w:val="single"/>
        </w:rPr>
        <w:t>Form 34</w:t>
      </w:r>
      <w:r w:rsidRPr="00135001">
        <w:rPr>
          <w:rFonts w:asciiTheme="minorHAnsi" w:hAnsiTheme="minorHAnsi"/>
          <w:sz w:val="22"/>
          <w:szCs w:val="22"/>
        </w:rPr>
        <w:t>, When the Uniform Relocation Act Does Not Apply regarding exemptions.)  If these conditions cannot be met, then no URA exemption may be granted.  In order to claim exemption from the URA, the following documents must be prepared:</w:t>
      </w:r>
    </w:p>
    <w:p w14:paraId="27244D3F" w14:textId="77777777" w:rsidR="00735E41" w:rsidRDefault="00735E41" w:rsidP="00735E41">
      <w:pPr>
        <w:numPr>
          <w:ilvl w:val="1"/>
          <w:numId w:val="3"/>
        </w:numPr>
        <w:tabs>
          <w:tab w:val="left" w:pos="-720"/>
          <w:tab w:val="left" w:pos="1800"/>
        </w:tabs>
        <w:rPr>
          <w:rFonts w:asciiTheme="minorHAnsi" w:hAnsiTheme="minorHAnsi"/>
          <w:sz w:val="22"/>
          <w:szCs w:val="22"/>
        </w:rPr>
      </w:pPr>
      <w:r w:rsidRPr="00135001">
        <w:rPr>
          <w:rFonts w:asciiTheme="minorHAnsi" w:hAnsiTheme="minorHAnsi"/>
          <w:sz w:val="22"/>
          <w:szCs w:val="22"/>
        </w:rPr>
        <w:t>Notice to the property owner from the company that the owner’s property will</w:t>
      </w:r>
      <w:r>
        <w:rPr>
          <w:rFonts w:asciiTheme="minorHAnsi" w:hAnsiTheme="minorHAnsi"/>
          <w:sz w:val="22"/>
          <w:szCs w:val="22"/>
        </w:rPr>
        <w:t xml:space="preserve"> </w:t>
      </w:r>
      <w:r w:rsidRPr="00135001">
        <w:rPr>
          <w:rFonts w:asciiTheme="minorHAnsi" w:hAnsiTheme="minorHAnsi"/>
          <w:sz w:val="22"/>
          <w:szCs w:val="22"/>
        </w:rPr>
        <w:t>not be acquired if an amiable agreement is not reached</w:t>
      </w:r>
    </w:p>
    <w:p w14:paraId="61B40555" w14:textId="381E1DC8" w:rsidR="00735E41" w:rsidRPr="00735E41" w:rsidRDefault="00735E41" w:rsidP="00380077">
      <w:pPr>
        <w:numPr>
          <w:ilvl w:val="1"/>
          <w:numId w:val="3"/>
        </w:numPr>
        <w:tabs>
          <w:tab w:val="left" w:pos="-720"/>
          <w:tab w:val="left" w:pos="1800"/>
        </w:tabs>
        <w:rPr>
          <w:rFonts w:asciiTheme="minorHAnsi" w:hAnsiTheme="minorHAnsi"/>
          <w:sz w:val="22"/>
          <w:szCs w:val="22"/>
        </w:rPr>
      </w:pPr>
      <w:r w:rsidRPr="00735E41">
        <w:rPr>
          <w:rFonts w:asciiTheme="minorHAnsi" w:hAnsiTheme="minorHAnsi"/>
          <w:sz w:val="22"/>
          <w:szCs w:val="22"/>
        </w:rPr>
        <w:t>A determination of the FMV of the property</w:t>
      </w:r>
    </w:p>
    <w:p w14:paraId="0CF60033" w14:textId="77777777" w:rsidR="00C4649F" w:rsidRPr="00135001" w:rsidRDefault="00C4649F">
      <w:pPr>
        <w:tabs>
          <w:tab w:val="left" w:pos="720"/>
          <w:tab w:val="left" w:pos="1872"/>
          <w:tab w:val="left" w:pos="2880"/>
          <w:tab w:val="left" w:pos="5040"/>
        </w:tabs>
        <w:jc w:val="both"/>
        <w:rPr>
          <w:rFonts w:asciiTheme="minorHAnsi" w:hAnsiTheme="minorHAnsi"/>
          <w:sz w:val="22"/>
          <w:szCs w:val="22"/>
        </w:rPr>
      </w:pPr>
    </w:p>
    <w:p w14:paraId="0CF60049" w14:textId="77777777" w:rsidR="000B57D4" w:rsidRPr="00135001" w:rsidRDefault="000B57D4">
      <w:pPr>
        <w:tabs>
          <w:tab w:val="left" w:pos="720"/>
          <w:tab w:val="left" w:pos="1872"/>
          <w:tab w:val="left" w:pos="2880"/>
          <w:tab w:val="left" w:pos="5040"/>
        </w:tabs>
        <w:jc w:val="both"/>
        <w:rPr>
          <w:rFonts w:asciiTheme="minorHAnsi" w:hAnsiTheme="minorHAnsi"/>
          <w:b/>
          <w:sz w:val="22"/>
          <w:szCs w:val="22"/>
        </w:rPr>
      </w:pPr>
      <w:r w:rsidRPr="00135001">
        <w:rPr>
          <w:rFonts w:asciiTheme="minorHAnsi" w:hAnsiTheme="minorHAnsi"/>
          <w:b/>
          <w:sz w:val="22"/>
          <w:szCs w:val="22"/>
        </w:rPr>
        <w:t>VI.</w:t>
      </w:r>
      <w:r w:rsidRPr="00135001">
        <w:rPr>
          <w:rFonts w:asciiTheme="minorHAnsi" w:hAnsiTheme="minorHAnsi"/>
          <w:b/>
          <w:sz w:val="22"/>
          <w:szCs w:val="22"/>
        </w:rPr>
        <w:tab/>
        <w:t>GLOSSARY OF TERMS RELATED TO THE UNIFORM RELOCATION ACT</w:t>
      </w:r>
    </w:p>
    <w:p w14:paraId="0CF6004A"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4B" w14:textId="4B171B5B" w:rsidR="000B57D4" w:rsidRPr="00135001" w:rsidRDefault="000B57D4">
      <w:pPr>
        <w:tabs>
          <w:tab w:val="left" w:pos="720"/>
          <w:tab w:val="left" w:pos="1872"/>
          <w:tab w:val="left" w:pos="5040"/>
        </w:tabs>
        <w:ind w:left="720"/>
        <w:rPr>
          <w:rFonts w:asciiTheme="minorHAnsi" w:hAnsiTheme="minorHAnsi"/>
          <w:sz w:val="22"/>
          <w:szCs w:val="22"/>
        </w:rPr>
      </w:pPr>
      <w:r w:rsidRPr="00135001">
        <w:rPr>
          <w:rFonts w:asciiTheme="minorHAnsi" w:hAnsiTheme="minorHAnsi"/>
          <w:b/>
          <w:sz w:val="22"/>
          <w:szCs w:val="22"/>
        </w:rPr>
        <w:t>Agency</w:t>
      </w:r>
      <w:r w:rsidR="00DA2DFD" w:rsidRPr="00135001">
        <w:rPr>
          <w:rFonts w:asciiTheme="minorHAnsi" w:hAnsiTheme="minorHAnsi"/>
          <w:sz w:val="22"/>
          <w:szCs w:val="22"/>
        </w:rPr>
        <w:t xml:space="preserve"> -</w:t>
      </w:r>
      <w:r w:rsidRPr="00135001">
        <w:rPr>
          <w:rFonts w:asciiTheme="minorHAnsi" w:hAnsiTheme="minorHAnsi"/>
          <w:b/>
          <w:sz w:val="22"/>
          <w:szCs w:val="22"/>
        </w:rPr>
        <w:t xml:space="preserve"> </w:t>
      </w:r>
      <w:r w:rsidRPr="00135001">
        <w:rPr>
          <w:rFonts w:asciiTheme="minorHAnsi" w:hAnsiTheme="minorHAnsi"/>
          <w:sz w:val="22"/>
          <w:szCs w:val="22"/>
        </w:rPr>
        <w:t xml:space="preserve"> Any </w:t>
      </w:r>
      <w:r w:rsidR="008A0056" w:rsidRPr="00135001">
        <w:rPr>
          <w:rFonts w:asciiTheme="minorHAnsi" w:hAnsiTheme="minorHAnsi"/>
          <w:sz w:val="22"/>
          <w:szCs w:val="22"/>
        </w:rPr>
        <w:t>grants division</w:t>
      </w:r>
      <w:r w:rsidRPr="00135001">
        <w:rPr>
          <w:rFonts w:asciiTheme="minorHAnsi" w:hAnsiTheme="minorHAnsi"/>
          <w:sz w:val="22"/>
          <w:szCs w:val="22"/>
        </w:rPr>
        <w:t xml:space="preserve"> or political subdivision of a </w:t>
      </w:r>
      <w:r w:rsidR="004106FA" w:rsidRPr="00135001">
        <w:rPr>
          <w:rFonts w:asciiTheme="minorHAnsi" w:hAnsiTheme="minorHAnsi"/>
          <w:sz w:val="22"/>
          <w:szCs w:val="22"/>
        </w:rPr>
        <w:t>s</w:t>
      </w:r>
      <w:r w:rsidRPr="00135001">
        <w:rPr>
          <w:rFonts w:asciiTheme="minorHAnsi" w:hAnsiTheme="minorHAnsi"/>
          <w:sz w:val="22"/>
          <w:szCs w:val="22"/>
        </w:rPr>
        <w:t xml:space="preserve">tate or any person (individual, family, partnership, corporation, or association) who has the right to acquire property by eminent domain under </w:t>
      </w:r>
      <w:r w:rsidR="004106FA" w:rsidRPr="00135001">
        <w:rPr>
          <w:rFonts w:asciiTheme="minorHAnsi" w:hAnsiTheme="minorHAnsi"/>
          <w:sz w:val="22"/>
          <w:szCs w:val="22"/>
        </w:rPr>
        <w:t>s</w:t>
      </w:r>
      <w:r w:rsidRPr="00135001">
        <w:rPr>
          <w:rFonts w:asciiTheme="minorHAnsi" w:hAnsiTheme="minorHAnsi"/>
          <w:sz w:val="22"/>
          <w:szCs w:val="22"/>
        </w:rPr>
        <w:t>tate law</w:t>
      </w:r>
      <w:r w:rsidR="004106FA" w:rsidRPr="00135001">
        <w:rPr>
          <w:rFonts w:asciiTheme="minorHAnsi" w:hAnsiTheme="minorHAnsi"/>
          <w:sz w:val="22"/>
          <w:szCs w:val="22"/>
        </w:rPr>
        <w:t>.</w:t>
      </w:r>
    </w:p>
    <w:p w14:paraId="0CF6004C"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4D" w14:textId="79409125" w:rsidR="000B57D4" w:rsidRPr="00135001" w:rsidRDefault="000B57D4">
      <w:pPr>
        <w:tabs>
          <w:tab w:val="left" w:pos="720"/>
          <w:tab w:val="left" w:pos="1872"/>
          <w:tab w:val="left" w:pos="5040"/>
        </w:tabs>
        <w:ind w:left="720"/>
        <w:rPr>
          <w:rFonts w:asciiTheme="minorHAnsi" w:hAnsiTheme="minorHAnsi"/>
          <w:sz w:val="22"/>
          <w:szCs w:val="22"/>
        </w:rPr>
      </w:pPr>
      <w:r w:rsidRPr="00135001">
        <w:rPr>
          <w:rFonts w:asciiTheme="minorHAnsi" w:hAnsiTheme="minorHAnsi"/>
          <w:b/>
          <w:sz w:val="22"/>
          <w:szCs w:val="22"/>
        </w:rPr>
        <w:t xml:space="preserve">Appraiser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A qualified person legally procured to make an appraisal to ascertain and state the true value of goods or real estate</w:t>
      </w:r>
      <w:r w:rsidR="004106FA" w:rsidRPr="00135001">
        <w:rPr>
          <w:rFonts w:asciiTheme="minorHAnsi" w:hAnsiTheme="minorHAnsi"/>
          <w:sz w:val="22"/>
          <w:szCs w:val="22"/>
        </w:rPr>
        <w:t>.</w:t>
      </w:r>
    </w:p>
    <w:p w14:paraId="0CF6004E"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4F" w14:textId="3D0D4173" w:rsidR="000B57D4" w:rsidRPr="00135001" w:rsidRDefault="000B57D4">
      <w:pPr>
        <w:tabs>
          <w:tab w:val="left" w:pos="720"/>
          <w:tab w:val="left" w:pos="1872"/>
          <w:tab w:val="left" w:pos="3330"/>
        </w:tabs>
        <w:ind w:left="720"/>
        <w:rPr>
          <w:rFonts w:asciiTheme="minorHAnsi" w:hAnsiTheme="minorHAnsi"/>
          <w:sz w:val="22"/>
          <w:szCs w:val="22"/>
        </w:rPr>
      </w:pPr>
      <w:r w:rsidRPr="00135001">
        <w:rPr>
          <w:rFonts w:asciiTheme="minorHAnsi" w:hAnsiTheme="minorHAnsi"/>
          <w:b/>
          <w:sz w:val="22"/>
          <w:szCs w:val="22"/>
        </w:rPr>
        <w:t xml:space="preserve">Appraisal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A written statement independently and impartially prepared by a qualified appraiser setting forth an opinion of defined value of an adequately described property as of a specific date, supported by the presentation and analysis of relevant market information</w:t>
      </w:r>
      <w:r w:rsidR="004106FA" w:rsidRPr="00135001">
        <w:rPr>
          <w:rFonts w:asciiTheme="minorHAnsi" w:hAnsiTheme="minorHAnsi"/>
          <w:sz w:val="22"/>
          <w:szCs w:val="22"/>
        </w:rPr>
        <w:t>.</w:t>
      </w:r>
    </w:p>
    <w:p w14:paraId="0CF60050" w14:textId="77777777" w:rsidR="000B57D4" w:rsidRPr="00135001" w:rsidRDefault="000B57D4">
      <w:pPr>
        <w:tabs>
          <w:tab w:val="left" w:pos="720"/>
          <w:tab w:val="left" w:pos="1872"/>
          <w:tab w:val="left" w:pos="2880"/>
          <w:tab w:val="left" w:pos="5040"/>
        </w:tabs>
        <w:ind w:left="2880" w:hanging="2160"/>
        <w:rPr>
          <w:rFonts w:asciiTheme="minorHAnsi" w:hAnsiTheme="minorHAnsi"/>
          <w:sz w:val="22"/>
          <w:szCs w:val="22"/>
        </w:rPr>
      </w:pPr>
    </w:p>
    <w:p w14:paraId="0CF60051" w14:textId="4094A488" w:rsidR="000B57D4" w:rsidRPr="00135001" w:rsidRDefault="000B57D4">
      <w:pPr>
        <w:tabs>
          <w:tab w:val="left" w:pos="720"/>
          <w:tab w:val="left" w:pos="1872"/>
          <w:tab w:val="left" w:pos="3240"/>
          <w:tab w:val="left" w:pos="5040"/>
        </w:tabs>
        <w:ind w:left="3240" w:hanging="2520"/>
        <w:rPr>
          <w:rFonts w:asciiTheme="minorHAnsi" w:hAnsiTheme="minorHAnsi"/>
          <w:sz w:val="22"/>
          <w:szCs w:val="22"/>
        </w:rPr>
      </w:pPr>
      <w:r w:rsidRPr="00135001">
        <w:rPr>
          <w:rFonts w:asciiTheme="minorHAnsi" w:hAnsiTheme="minorHAnsi"/>
          <w:b/>
          <w:sz w:val="22"/>
          <w:szCs w:val="22"/>
        </w:rPr>
        <w:t xml:space="preserve">Acquisition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The act of acquiring real property (easements or fee simple)</w:t>
      </w:r>
      <w:r w:rsidR="004106FA" w:rsidRPr="00135001">
        <w:rPr>
          <w:rFonts w:asciiTheme="minorHAnsi" w:hAnsiTheme="minorHAnsi"/>
          <w:sz w:val="22"/>
          <w:szCs w:val="22"/>
        </w:rPr>
        <w:t>.</w:t>
      </w:r>
    </w:p>
    <w:p w14:paraId="0CF60052"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53" w14:textId="2178C163" w:rsidR="000B57D4" w:rsidRPr="00135001" w:rsidRDefault="000B57D4">
      <w:pPr>
        <w:tabs>
          <w:tab w:val="left" w:pos="720"/>
          <w:tab w:val="left" w:pos="1872"/>
          <w:tab w:val="left" w:pos="3240"/>
          <w:tab w:val="left" w:pos="5040"/>
        </w:tabs>
        <w:ind w:left="3240" w:right="-540" w:hanging="2520"/>
        <w:rPr>
          <w:rFonts w:asciiTheme="minorHAnsi" w:hAnsiTheme="minorHAnsi"/>
          <w:sz w:val="22"/>
          <w:szCs w:val="22"/>
        </w:rPr>
      </w:pPr>
      <w:r w:rsidRPr="00135001">
        <w:rPr>
          <w:rFonts w:asciiTheme="minorHAnsi" w:hAnsiTheme="minorHAnsi"/>
          <w:b/>
          <w:sz w:val="22"/>
          <w:szCs w:val="22"/>
        </w:rPr>
        <w:t xml:space="preserve">Condemnation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The process of taking private property for public use by eminent domain</w:t>
      </w:r>
      <w:r w:rsidR="004106FA" w:rsidRPr="00135001">
        <w:rPr>
          <w:rFonts w:asciiTheme="minorHAnsi" w:hAnsiTheme="minorHAnsi"/>
          <w:sz w:val="22"/>
          <w:szCs w:val="22"/>
        </w:rPr>
        <w:t>.</w:t>
      </w:r>
    </w:p>
    <w:p w14:paraId="0CF60054"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55" w14:textId="309FAD7C" w:rsidR="000B57D4" w:rsidRPr="00135001" w:rsidRDefault="000B57D4">
      <w:pPr>
        <w:tabs>
          <w:tab w:val="left" w:pos="720"/>
          <w:tab w:val="left" w:pos="1872"/>
          <w:tab w:val="left" w:pos="3240"/>
          <w:tab w:val="left" w:pos="5040"/>
        </w:tabs>
        <w:ind w:left="3240" w:right="-180" w:hanging="2520"/>
        <w:rPr>
          <w:rFonts w:asciiTheme="minorHAnsi" w:hAnsiTheme="minorHAnsi"/>
          <w:sz w:val="22"/>
          <w:szCs w:val="22"/>
        </w:rPr>
      </w:pPr>
      <w:r w:rsidRPr="00135001">
        <w:rPr>
          <w:rFonts w:asciiTheme="minorHAnsi" w:hAnsiTheme="minorHAnsi"/>
          <w:b/>
          <w:sz w:val="22"/>
          <w:szCs w:val="22"/>
        </w:rPr>
        <w:t>Easement</w:t>
      </w:r>
      <w:r w:rsidRPr="00135001">
        <w:rPr>
          <w:rFonts w:asciiTheme="minorHAnsi" w:hAnsiTheme="minorHAnsi"/>
          <w:b/>
          <w:sz w:val="22"/>
          <w:szCs w:val="22"/>
        </w:rPr>
        <w:tab/>
      </w:r>
      <w:r w:rsidR="004A2763" w:rsidRPr="00135001">
        <w:rPr>
          <w:rFonts w:asciiTheme="minorHAnsi" w:hAnsiTheme="minorHAnsi"/>
          <w:sz w:val="22"/>
          <w:szCs w:val="22"/>
        </w:rPr>
        <w:t>-</w:t>
      </w:r>
      <w:r w:rsidRPr="00135001">
        <w:rPr>
          <w:rFonts w:asciiTheme="minorHAnsi" w:hAnsiTheme="minorHAnsi"/>
          <w:sz w:val="22"/>
          <w:szCs w:val="22"/>
        </w:rPr>
        <w:t>A permanent interest which one person or entity has in another’s land</w:t>
      </w:r>
      <w:r w:rsidR="004106FA" w:rsidRPr="00135001">
        <w:rPr>
          <w:rFonts w:asciiTheme="minorHAnsi" w:hAnsiTheme="minorHAnsi"/>
          <w:sz w:val="22"/>
          <w:szCs w:val="22"/>
        </w:rPr>
        <w:t>.</w:t>
      </w:r>
    </w:p>
    <w:p w14:paraId="0CF60056"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57" w14:textId="78CF4290" w:rsidR="000B57D4" w:rsidRPr="00135001" w:rsidRDefault="000B57D4">
      <w:pPr>
        <w:tabs>
          <w:tab w:val="left" w:pos="720"/>
          <w:tab w:val="left" w:pos="1872"/>
          <w:tab w:val="left" w:pos="5040"/>
        </w:tabs>
        <w:ind w:left="720"/>
        <w:rPr>
          <w:rFonts w:asciiTheme="minorHAnsi" w:hAnsiTheme="minorHAnsi"/>
          <w:sz w:val="22"/>
          <w:szCs w:val="22"/>
        </w:rPr>
      </w:pPr>
      <w:r w:rsidRPr="00135001">
        <w:rPr>
          <w:rFonts w:asciiTheme="minorHAnsi" w:hAnsiTheme="minorHAnsi"/>
          <w:b/>
          <w:sz w:val="22"/>
          <w:szCs w:val="22"/>
        </w:rPr>
        <w:lastRenderedPageBreak/>
        <w:t xml:space="preserve">Fair Market Value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The price property will bring in a competitive market under conditions requisite to a fair sale, which would result from negotiations between a buyer and seller, each acting prudently and wisely, and without pressure or undue influences</w:t>
      </w:r>
      <w:r w:rsidR="004106FA" w:rsidRPr="00135001">
        <w:rPr>
          <w:rFonts w:asciiTheme="minorHAnsi" w:hAnsiTheme="minorHAnsi"/>
          <w:sz w:val="22"/>
          <w:szCs w:val="22"/>
        </w:rPr>
        <w:t>.</w:t>
      </w:r>
    </w:p>
    <w:p w14:paraId="0CF60058"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59" w14:textId="6D67A4D1" w:rsidR="000B57D4" w:rsidRPr="00135001" w:rsidRDefault="000B57D4">
      <w:pPr>
        <w:tabs>
          <w:tab w:val="left" w:pos="720"/>
          <w:tab w:val="left" w:pos="1872"/>
          <w:tab w:val="left" w:pos="5040"/>
        </w:tabs>
        <w:ind w:left="720"/>
        <w:rPr>
          <w:rFonts w:asciiTheme="minorHAnsi" w:hAnsiTheme="minorHAnsi"/>
          <w:sz w:val="22"/>
          <w:szCs w:val="22"/>
        </w:rPr>
      </w:pPr>
      <w:r w:rsidRPr="00135001">
        <w:rPr>
          <w:rFonts w:asciiTheme="minorHAnsi" w:hAnsiTheme="minorHAnsi"/>
          <w:b/>
          <w:sz w:val="22"/>
          <w:szCs w:val="22"/>
        </w:rPr>
        <w:t xml:space="preserve">Federal Assistance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 xml:space="preserve">A grant, loan, or contribution provided by the United States, except any </w:t>
      </w:r>
      <w:r w:rsidR="004106FA" w:rsidRPr="00135001">
        <w:rPr>
          <w:rFonts w:asciiTheme="minorHAnsi" w:hAnsiTheme="minorHAnsi"/>
          <w:sz w:val="22"/>
          <w:szCs w:val="22"/>
        </w:rPr>
        <w:t>f</w:t>
      </w:r>
      <w:r w:rsidRPr="00135001">
        <w:rPr>
          <w:rFonts w:asciiTheme="minorHAnsi" w:hAnsiTheme="minorHAnsi"/>
          <w:sz w:val="22"/>
          <w:szCs w:val="22"/>
        </w:rPr>
        <w:t>ederal guarantee or insurance and any interest reduction payment to an individual in connection with the purchase and occupancy of a residence by that individual</w:t>
      </w:r>
      <w:r w:rsidR="004106FA" w:rsidRPr="00135001">
        <w:rPr>
          <w:rFonts w:asciiTheme="minorHAnsi" w:hAnsiTheme="minorHAnsi"/>
          <w:sz w:val="22"/>
          <w:szCs w:val="22"/>
        </w:rPr>
        <w:t>.</w:t>
      </w:r>
    </w:p>
    <w:p w14:paraId="0CF6005A" w14:textId="77777777" w:rsidR="000B57D4" w:rsidRPr="00135001" w:rsidRDefault="000B57D4">
      <w:pPr>
        <w:tabs>
          <w:tab w:val="left" w:pos="720"/>
          <w:tab w:val="left" w:pos="1872"/>
          <w:tab w:val="left" w:pos="2880"/>
          <w:tab w:val="left" w:pos="5040"/>
        </w:tabs>
        <w:ind w:left="720"/>
        <w:jc w:val="both"/>
        <w:rPr>
          <w:rFonts w:asciiTheme="minorHAnsi" w:hAnsiTheme="minorHAnsi"/>
          <w:sz w:val="22"/>
          <w:szCs w:val="22"/>
        </w:rPr>
      </w:pPr>
    </w:p>
    <w:p w14:paraId="0CF6005B" w14:textId="347C36F1" w:rsidR="000B57D4" w:rsidRPr="00135001" w:rsidRDefault="000B57D4">
      <w:pPr>
        <w:tabs>
          <w:tab w:val="left" w:pos="720"/>
          <w:tab w:val="left" w:pos="1872"/>
          <w:tab w:val="left" w:pos="5040"/>
        </w:tabs>
        <w:ind w:left="720"/>
        <w:rPr>
          <w:rFonts w:asciiTheme="minorHAnsi" w:hAnsiTheme="minorHAnsi"/>
          <w:sz w:val="22"/>
          <w:szCs w:val="22"/>
        </w:rPr>
      </w:pPr>
      <w:r w:rsidRPr="00135001">
        <w:rPr>
          <w:rFonts w:asciiTheme="minorHAnsi" w:hAnsiTheme="minorHAnsi"/>
          <w:b/>
          <w:sz w:val="22"/>
          <w:szCs w:val="22"/>
        </w:rPr>
        <w:t xml:space="preserve">Fee Simple Title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An absolute ownership of land, clear of any condition, limitation, or restriction</w:t>
      </w:r>
      <w:r w:rsidR="004106FA" w:rsidRPr="00135001">
        <w:rPr>
          <w:rFonts w:asciiTheme="minorHAnsi" w:hAnsiTheme="minorHAnsi"/>
          <w:sz w:val="22"/>
          <w:szCs w:val="22"/>
        </w:rPr>
        <w:t>.</w:t>
      </w:r>
    </w:p>
    <w:p w14:paraId="0CF6005C" w14:textId="77777777" w:rsidR="004106FA" w:rsidRPr="00135001" w:rsidRDefault="004106FA">
      <w:pPr>
        <w:tabs>
          <w:tab w:val="left" w:pos="720"/>
          <w:tab w:val="left" w:pos="1872"/>
          <w:tab w:val="left" w:pos="5040"/>
        </w:tabs>
        <w:ind w:left="720"/>
        <w:rPr>
          <w:rFonts w:asciiTheme="minorHAnsi" w:hAnsiTheme="minorHAnsi"/>
          <w:sz w:val="22"/>
          <w:szCs w:val="22"/>
        </w:rPr>
      </w:pPr>
    </w:p>
    <w:p w14:paraId="0CF6005D" w14:textId="1C549C83" w:rsidR="004106FA" w:rsidRPr="00135001" w:rsidRDefault="000B57D4">
      <w:pPr>
        <w:tabs>
          <w:tab w:val="left" w:pos="720"/>
          <w:tab w:val="left" w:pos="1872"/>
          <w:tab w:val="left" w:pos="3240"/>
          <w:tab w:val="left" w:pos="5040"/>
        </w:tabs>
        <w:ind w:left="3240" w:hanging="2520"/>
        <w:rPr>
          <w:rFonts w:asciiTheme="minorHAnsi" w:hAnsiTheme="minorHAnsi"/>
          <w:sz w:val="22"/>
          <w:szCs w:val="22"/>
        </w:rPr>
      </w:pPr>
      <w:r w:rsidRPr="00135001">
        <w:rPr>
          <w:rFonts w:asciiTheme="minorHAnsi" w:hAnsiTheme="minorHAnsi"/>
          <w:b/>
          <w:sz w:val="22"/>
          <w:szCs w:val="22"/>
        </w:rPr>
        <w:t xml:space="preserve">Just Compensation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 xml:space="preserve">A fair and reasonable payment being not less than fair market </w:t>
      </w:r>
    </w:p>
    <w:p w14:paraId="0CF6005E" w14:textId="77777777" w:rsidR="000B57D4" w:rsidRPr="00135001" w:rsidRDefault="000B57D4">
      <w:pPr>
        <w:tabs>
          <w:tab w:val="left" w:pos="720"/>
          <w:tab w:val="left" w:pos="1872"/>
          <w:tab w:val="left" w:pos="3240"/>
          <w:tab w:val="left" w:pos="5040"/>
        </w:tabs>
        <w:ind w:left="3240" w:hanging="2520"/>
        <w:rPr>
          <w:rFonts w:asciiTheme="minorHAnsi" w:hAnsiTheme="minorHAnsi"/>
          <w:b/>
          <w:sz w:val="22"/>
          <w:szCs w:val="22"/>
        </w:rPr>
      </w:pPr>
      <w:r w:rsidRPr="00135001">
        <w:rPr>
          <w:rFonts w:asciiTheme="minorHAnsi" w:hAnsiTheme="minorHAnsi"/>
          <w:sz w:val="22"/>
          <w:szCs w:val="22"/>
        </w:rPr>
        <w:t>value</w:t>
      </w:r>
      <w:r w:rsidR="004106FA" w:rsidRPr="00135001">
        <w:rPr>
          <w:rFonts w:asciiTheme="minorHAnsi" w:hAnsiTheme="minorHAnsi"/>
          <w:sz w:val="22"/>
          <w:szCs w:val="22"/>
        </w:rPr>
        <w:t>.</w:t>
      </w:r>
    </w:p>
    <w:p w14:paraId="0CF6005F"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60" w14:textId="7C941765" w:rsidR="000B57D4" w:rsidRPr="00135001" w:rsidRDefault="000B57D4">
      <w:pPr>
        <w:tabs>
          <w:tab w:val="left" w:pos="720"/>
          <w:tab w:val="left" w:pos="1872"/>
          <w:tab w:val="left" w:pos="3240"/>
          <w:tab w:val="left" w:pos="5040"/>
        </w:tabs>
        <w:ind w:left="3240" w:hanging="2520"/>
        <w:rPr>
          <w:rFonts w:asciiTheme="minorHAnsi" w:hAnsiTheme="minorHAnsi"/>
          <w:sz w:val="22"/>
          <w:szCs w:val="22"/>
        </w:rPr>
      </w:pPr>
      <w:r w:rsidRPr="00135001">
        <w:rPr>
          <w:rFonts w:asciiTheme="minorHAnsi" w:hAnsiTheme="minorHAnsi"/>
          <w:b/>
          <w:sz w:val="22"/>
          <w:szCs w:val="22"/>
        </w:rPr>
        <w:t xml:space="preserve">Parcel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A tract or plot of land.  (An easement or a fee simple title purchase is a parcel.)</w:t>
      </w:r>
      <w:r w:rsidR="004106FA" w:rsidRPr="00135001">
        <w:rPr>
          <w:rFonts w:asciiTheme="minorHAnsi" w:hAnsiTheme="minorHAnsi"/>
          <w:sz w:val="22"/>
          <w:szCs w:val="22"/>
        </w:rPr>
        <w:t>.</w:t>
      </w:r>
    </w:p>
    <w:p w14:paraId="0CF60061"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62" w14:textId="68040080" w:rsidR="000B57D4" w:rsidRPr="00135001" w:rsidRDefault="000B57D4">
      <w:pPr>
        <w:tabs>
          <w:tab w:val="left" w:pos="720"/>
          <w:tab w:val="left" w:pos="1872"/>
          <w:tab w:val="left" w:pos="3240"/>
          <w:tab w:val="left" w:pos="5040"/>
        </w:tabs>
        <w:ind w:left="2880" w:hanging="2160"/>
        <w:rPr>
          <w:rFonts w:asciiTheme="minorHAnsi" w:hAnsiTheme="minorHAnsi"/>
          <w:sz w:val="22"/>
          <w:szCs w:val="22"/>
        </w:rPr>
      </w:pPr>
      <w:r w:rsidRPr="00135001">
        <w:rPr>
          <w:rFonts w:asciiTheme="minorHAnsi" w:hAnsiTheme="minorHAnsi"/>
          <w:b/>
          <w:sz w:val="22"/>
          <w:szCs w:val="22"/>
        </w:rPr>
        <w:t>Person</w:t>
      </w:r>
      <w:r w:rsidR="004A2763" w:rsidRPr="00135001">
        <w:rPr>
          <w:rFonts w:asciiTheme="minorHAnsi" w:hAnsiTheme="minorHAnsi"/>
          <w:b/>
          <w:sz w:val="22"/>
          <w:szCs w:val="22"/>
        </w:rPr>
        <w:t xml:space="preserve">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Any individual, family, partnership, corporation or association</w:t>
      </w:r>
      <w:r w:rsidR="004106FA" w:rsidRPr="00135001">
        <w:rPr>
          <w:rFonts w:asciiTheme="minorHAnsi" w:hAnsiTheme="minorHAnsi"/>
          <w:sz w:val="22"/>
          <w:szCs w:val="22"/>
        </w:rPr>
        <w:t>.</w:t>
      </w:r>
    </w:p>
    <w:p w14:paraId="0CF60063" w14:textId="77777777" w:rsidR="000B57D4" w:rsidRPr="00135001" w:rsidRDefault="000B57D4">
      <w:pPr>
        <w:tabs>
          <w:tab w:val="left" w:pos="720"/>
          <w:tab w:val="left" w:pos="1872"/>
          <w:tab w:val="left" w:pos="2880"/>
          <w:tab w:val="left" w:pos="5040"/>
        </w:tabs>
        <w:ind w:left="2880" w:hanging="2160"/>
        <w:rPr>
          <w:rFonts w:asciiTheme="minorHAnsi" w:hAnsiTheme="minorHAnsi"/>
          <w:sz w:val="22"/>
          <w:szCs w:val="22"/>
        </w:rPr>
      </w:pPr>
    </w:p>
    <w:p w14:paraId="0CF60064" w14:textId="5F3AA620" w:rsidR="000B57D4" w:rsidRPr="00135001" w:rsidRDefault="000B57D4">
      <w:pPr>
        <w:tabs>
          <w:tab w:val="left" w:pos="720"/>
          <w:tab w:val="left" w:pos="1872"/>
          <w:tab w:val="left" w:pos="2880"/>
          <w:tab w:val="left" w:pos="5040"/>
        </w:tabs>
        <w:ind w:left="720" w:hanging="540"/>
        <w:rPr>
          <w:rFonts w:asciiTheme="minorHAnsi" w:hAnsiTheme="minorHAnsi"/>
          <w:sz w:val="22"/>
          <w:szCs w:val="22"/>
        </w:rPr>
      </w:pPr>
      <w:r w:rsidRPr="00135001">
        <w:rPr>
          <w:rFonts w:asciiTheme="minorHAnsi" w:hAnsiTheme="minorHAnsi"/>
          <w:b/>
          <w:sz w:val="22"/>
          <w:szCs w:val="22"/>
        </w:rPr>
        <w:tab/>
        <w:t>Prescriptive Easement</w:t>
      </w:r>
      <w:r w:rsidR="004A2763" w:rsidRPr="00135001">
        <w:rPr>
          <w:rFonts w:asciiTheme="minorHAnsi" w:hAnsiTheme="minorHAnsi"/>
          <w:b/>
          <w:sz w:val="22"/>
          <w:szCs w:val="22"/>
        </w:rPr>
        <w:t xml:space="preserve"> </w:t>
      </w:r>
      <w:r w:rsidR="004A2763" w:rsidRPr="00135001">
        <w:rPr>
          <w:rFonts w:asciiTheme="minorHAnsi" w:hAnsiTheme="minorHAnsi"/>
          <w:sz w:val="22"/>
          <w:szCs w:val="22"/>
        </w:rPr>
        <w:t>-</w:t>
      </w:r>
      <w:r w:rsidRPr="00135001">
        <w:rPr>
          <w:rFonts w:asciiTheme="minorHAnsi" w:hAnsiTheme="minorHAnsi"/>
          <w:sz w:val="22"/>
          <w:szCs w:val="22"/>
        </w:rPr>
        <w:t xml:space="preserve">  A right to use another's property which is not inconsistent with the owner's rights and which is acquired by a use, open and notorious, adverse and continuous for the statutory period (i.e. seven years).  To a certain extent, it resembles title by adverse possession but differs to the extent that the adverse user acquires only an easement and not title.  To create an easement by "prescription," the use must have been open, continuous, exclusive, and under claim of right of statutory period.</w:t>
      </w:r>
    </w:p>
    <w:p w14:paraId="0CF60065"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CF60066" w14:textId="5FB5DF0C" w:rsidR="000B57D4" w:rsidRPr="00135001" w:rsidRDefault="000B57D4">
      <w:pPr>
        <w:tabs>
          <w:tab w:val="left" w:pos="720"/>
          <w:tab w:val="left" w:pos="1872"/>
          <w:tab w:val="left" w:pos="2880"/>
          <w:tab w:val="left" w:pos="5040"/>
        </w:tabs>
        <w:ind w:left="720" w:hanging="540"/>
        <w:rPr>
          <w:rFonts w:asciiTheme="minorHAnsi" w:hAnsiTheme="minorHAnsi"/>
          <w:sz w:val="22"/>
          <w:szCs w:val="22"/>
        </w:rPr>
      </w:pPr>
      <w:r w:rsidRPr="00135001">
        <w:rPr>
          <w:rFonts w:asciiTheme="minorHAnsi" w:hAnsiTheme="minorHAnsi"/>
          <w:b/>
          <w:sz w:val="22"/>
          <w:szCs w:val="22"/>
        </w:rPr>
        <w:tab/>
        <w:t>Program or Project</w:t>
      </w:r>
      <w:r w:rsidR="004A2763" w:rsidRPr="00135001">
        <w:rPr>
          <w:rFonts w:asciiTheme="minorHAnsi" w:hAnsiTheme="minorHAnsi"/>
          <w:b/>
          <w:sz w:val="22"/>
          <w:szCs w:val="22"/>
        </w:rPr>
        <w:t xml:space="preserve">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 xml:space="preserve">Any activity or series of activities undertaken by a </w:t>
      </w:r>
      <w:r w:rsidR="004106FA" w:rsidRPr="00135001">
        <w:rPr>
          <w:rFonts w:asciiTheme="minorHAnsi" w:hAnsiTheme="minorHAnsi"/>
          <w:sz w:val="22"/>
          <w:szCs w:val="22"/>
        </w:rPr>
        <w:t>f</w:t>
      </w:r>
      <w:r w:rsidRPr="00135001">
        <w:rPr>
          <w:rFonts w:asciiTheme="minorHAnsi" w:hAnsiTheme="minorHAnsi"/>
          <w:sz w:val="22"/>
          <w:szCs w:val="22"/>
        </w:rPr>
        <w:t xml:space="preserve">ederal agency or with </w:t>
      </w:r>
      <w:r w:rsidR="004106FA" w:rsidRPr="00135001">
        <w:rPr>
          <w:rFonts w:asciiTheme="minorHAnsi" w:hAnsiTheme="minorHAnsi"/>
          <w:sz w:val="22"/>
          <w:szCs w:val="22"/>
        </w:rPr>
        <w:t>f</w:t>
      </w:r>
      <w:r w:rsidRPr="00135001">
        <w:rPr>
          <w:rFonts w:asciiTheme="minorHAnsi" w:hAnsiTheme="minorHAnsi"/>
          <w:sz w:val="22"/>
          <w:szCs w:val="22"/>
        </w:rPr>
        <w:t xml:space="preserve">ederal financial assistance received or anticipated in any phase of an undertaking in accordance with the </w:t>
      </w:r>
      <w:r w:rsidR="004106FA" w:rsidRPr="00135001">
        <w:rPr>
          <w:rFonts w:asciiTheme="minorHAnsi" w:hAnsiTheme="minorHAnsi"/>
          <w:sz w:val="22"/>
          <w:szCs w:val="22"/>
        </w:rPr>
        <w:t>f</w:t>
      </w:r>
      <w:r w:rsidRPr="00135001">
        <w:rPr>
          <w:rFonts w:asciiTheme="minorHAnsi" w:hAnsiTheme="minorHAnsi"/>
          <w:sz w:val="22"/>
          <w:szCs w:val="22"/>
        </w:rPr>
        <w:t>ederal funding agency guidelines</w:t>
      </w:r>
      <w:r w:rsidR="004106FA" w:rsidRPr="00135001">
        <w:rPr>
          <w:rFonts w:asciiTheme="minorHAnsi" w:hAnsiTheme="minorHAnsi"/>
          <w:sz w:val="22"/>
          <w:szCs w:val="22"/>
        </w:rPr>
        <w:t>.</w:t>
      </w:r>
    </w:p>
    <w:p w14:paraId="0CF60067" w14:textId="77777777" w:rsidR="000B57D4" w:rsidRPr="00135001" w:rsidRDefault="000B57D4">
      <w:pPr>
        <w:tabs>
          <w:tab w:val="left" w:pos="630"/>
          <w:tab w:val="left" w:pos="720"/>
          <w:tab w:val="left" w:pos="1872"/>
          <w:tab w:val="left" w:pos="5040"/>
        </w:tabs>
        <w:ind w:left="720" w:hanging="540"/>
        <w:rPr>
          <w:rFonts w:asciiTheme="minorHAnsi" w:hAnsiTheme="minorHAnsi"/>
          <w:b/>
          <w:sz w:val="22"/>
          <w:szCs w:val="22"/>
        </w:rPr>
      </w:pPr>
    </w:p>
    <w:p w14:paraId="0CF60068" w14:textId="38F9BC34" w:rsidR="000B57D4" w:rsidRPr="00135001" w:rsidRDefault="000B57D4">
      <w:pPr>
        <w:tabs>
          <w:tab w:val="left" w:pos="720"/>
          <w:tab w:val="left" w:pos="1872"/>
          <w:tab w:val="left" w:pos="5040"/>
        </w:tabs>
        <w:ind w:left="720" w:hanging="540"/>
        <w:rPr>
          <w:rFonts w:asciiTheme="minorHAnsi" w:hAnsiTheme="minorHAnsi"/>
          <w:sz w:val="22"/>
          <w:szCs w:val="22"/>
        </w:rPr>
      </w:pPr>
      <w:r w:rsidRPr="00135001">
        <w:rPr>
          <w:rFonts w:asciiTheme="minorHAnsi" w:hAnsiTheme="minorHAnsi"/>
          <w:b/>
          <w:sz w:val="22"/>
          <w:szCs w:val="22"/>
        </w:rPr>
        <w:tab/>
        <w:t>Property</w:t>
      </w:r>
      <w:r w:rsidR="004A2763" w:rsidRPr="00135001">
        <w:rPr>
          <w:rFonts w:asciiTheme="minorHAnsi" w:hAnsiTheme="minorHAnsi"/>
          <w:b/>
          <w:sz w:val="22"/>
          <w:szCs w:val="22"/>
        </w:rPr>
        <w:t xml:space="preserve">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Any kind of permanent interest including title, permanent or temporary  construction easements, long term leases (50 years or more) and rights-of-way of real estate</w:t>
      </w:r>
      <w:r w:rsidR="004106FA" w:rsidRPr="00135001">
        <w:rPr>
          <w:rFonts w:asciiTheme="minorHAnsi" w:hAnsiTheme="minorHAnsi"/>
          <w:sz w:val="22"/>
          <w:szCs w:val="22"/>
        </w:rPr>
        <w:t>.</w:t>
      </w:r>
    </w:p>
    <w:p w14:paraId="0CF60069" w14:textId="77777777" w:rsidR="000B57D4" w:rsidRPr="00135001" w:rsidRDefault="000B57D4">
      <w:pPr>
        <w:tabs>
          <w:tab w:val="left" w:pos="720"/>
          <w:tab w:val="left" w:pos="1872"/>
          <w:tab w:val="left" w:pos="2880"/>
          <w:tab w:val="left" w:pos="5040"/>
        </w:tabs>
        <w:jc w:val="both"/>
        <w:rPr>
          <w:rFonts w:asciiTheme="minorHAnsi" w:hAnsiTheme="minorHAnsi"/>
          <w:sz w:val="22"/>
          <w:szCs w:val="22"/>
        </w:rPr>
      </w:pPr>
    </w:p>
    <w:p w14:paraId="0E293703" w14:textId="5A66BE4B" w:rsidR="009E3B74" w:rsidRDefault="000B57D4" w:rsidP="004106FA">
      <w:pPr>
        <w:tabs>
          <w:tab w:val="left" w:pos="3240"/>
          <w:tab w:val="left" w:pos="4752"/>
          <w:tab w:val="left" w:pos="7632"/>
        </w:tabs>
        <w:ind w:left="720"/>
        <w:rPr>
          <w:rFonts w:asciiTheme="minorHAnsi" w:hAnsiTheme="minorHAnsi"/>
          <w:sz w:val="22"/>
          <w:szCs w:val="22"/>
        </w:rPr>
      </w:pPr>
      <w:r w:rsidRPr="00135001">
        <w:rPr>
          <w:rFonts w:asciiTheme="minorHAnsi" w:hAnsiTheme="minorHAnsi"/>
          <w:b/>
          <w:sz w:val="22"/>
          <w:szCs w:val="22"/>
        </w:rPr>
        <w:t>Review Appraisal</w:t>
      </w:r>
      <w:r w:rsidR="004A2763" w:rsidRPr="00135001">
        <w:rPr>
          <w:rFonts w:asciiTheme="minorHAnsi" w:hAnsiTheme="minorHAnsi"/>
          <w:b/>
          <w:sz w:val="22"/>
          <w:szCs w:val="22"/>
        </w:rPr>
        <w:t xml:space="preserve"> </w:t>
      </w:r>
      <w:r w:rsidR="004A2763" w:rsidRPr="00135001">
        <w:rPr>
          <w:rFonts w:asciiTheme="minorHAnsi" w:hAnsiTheme="minorHAnsi"/>
          <w:sz w:val="22"/>
          <w:szCs w:val="22"/>
        </w:rPr>
        <w:t>-</w:t>
      </w:r>
      <w:r w:rsidRPr="00135001">
        <w:rPr>
          <w:rFonts w:asciiTheme="minorHAnsi" w:hAnsiTheme="minorHAnsi"/>
          <w:b/>
          <w:sz w:val="22"/>
          <w:szCs w:val="22"/>
        </w:rPr>
        <w:t xml:space="preserve">  </w:t>
      </w:r>
      <w:r w:rsidRPr="00135001">
        <w:rPr>
          <w:rFonts w:asciiTheme="minorHAnsi" w:hAnsiTheme="minorHAnsi"/>
          <w:sz w:val="22"/>
          <w:szCs w:val="22"/>
        </w:rPr>
        <w:t xml:space="preserve">A written assessment of the adequacy of (1) an appraiser's supporting data, (2) appraisal procedures used and (3) the soundness of the appraiser's opinion of fair market value.  It must also include the reviewer's recommendation of the fair market value of the subject property. </w:t>
      </w:r>
      <w:r w:rsidR="004106FA" w:rsidRPr="00135001">
        <w:rPr>
          <w:rFonts w:asciiTheme="minorHAnsi" w:hAnsiTheme="minorHAnsi"/>
          <w:sz w:val="22"/>
          <w:szCs w:val="22"/>
        </w:rPr>
        <w:t>(</w:t>
      </w:r>
      <w:r w:rsidR="00B74BBA" w:rsidRPr="00135001">
        <w:rPr>
          <w:rFonts w:asciiTheme="minorHAnsi" w:hAnsiTheme="minorHAnsi"/>
          <w:sz w:val="22"/>
          <w:szCs w:val="22"/>
          <w:u w:val="single"/>
        </w:rPr>
        <w:t>Form</w:t>
      </w:r>
      <w:r w:rsidR="00A7107E" w:rsidRPr="00135001">
        <w:rPr>
          <w:rFonts w:asciiTheme="minorHAnsi" w:hAnsiTheme="minorHAnsi"/>
          <w:sz w:val="22"/>
          <w:szCs w:val="22"/>
          <w:u w:val="single"/>
        </w:rPr>
        <w:t xml:space="preserve"> 51</w:t>
      </w:r>
      <w:r w:rsidR="004106FA" w:rsidRPr="00135001">
        <w:rPr>
          <w:rFonts w:asciiTheme="minorHAnsi" w:hAnsiTheme="minorHAnsi"/>
          <w:sz w:val="22"/>
          <w:szCs w:val="22"/>
          <w:u w:val="single"/>
        </w:rPr>
        <w:t>).</w:t>
      </w:r>
      <w:r w:rsidR="00AD7078">
        <w:rPr>
          <w:rFonts w:asciiTheme="minorHAnsi" w:hAnsiTheme="minorHAnsi"/>
          <w:sz w:val="22"/>
          <w:szCs w:val="22"/>
        </w:rPr>
        <w:t xml:space="preserve"> </w:t>
      </w:r>
    </w:p>
    <w:p w14:paraId="5E302203" w14:textId="77777777" w:rsidR="009E3B74" w:rsidRPr="00135001" w:rsidRDefault="009E3B74" w:rsidP="004106FA">
      <w:pPr>
        <w:tabs>
          <w:tab w:val="left" w:pos="3240"/>
          <w:tab w:val="left" w:pos="4752"/>
          <w:tab w:val="left" w:pos="7632"/>
        </w:tabs>
        <w:ind w:left="720"/>
        <w:rPr>
          <w:rFonts w:asciiTheme="minorHAnsi" w:hAnsiTheme="minorHAnsi"/>
          <w:sz w:val="22"/>
          <w:szCs w:val="22"/>
        </w:rPr>
      </w:pPr>
    </w:p>
    <w:sectPr w:rsidR="009E3B74" w:rsidRPr="00135001" w:rsidSect="0055050B">
      <w:footerReference w:type="default" r:id="rId12"/>
      <w:pgSz w:w="12240" w:h="15840"/>
      <w:pgMar w:top="1440" w:right="1440" w:bottom="1440" w:left="1440" w:header="1440" w:footer="80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6006D" w14:textId="77777777" w:rsidR="0019683F" w:rsidRDefault="0019683F">
      <w:r>
        <w:separator/>
      </w:r>
    </w:p>
  </w:endnote>
  <w:endnote w:type="continuationSeparator" w:id="0">
    <w:p w14:paraId="0CF6006E" w14:textId="77777777" w:rsidR="0019683F" w:rsidRDefault="0019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006F" w14:textId="44F7B9EA" w:rsidR="0019683F" w:rsidRPr="00135001" w:rsidRDefault="0019683F">
    <w:pPr>
      <w:pStyle w:val="Footer"/>
      <w:jc w:val="center"/>
      <w:rPr>
        <w:rStyle w:val="PageNumber"/>
        <w:rFonts w:asciiTheme="minorHAnsi" w:hAnsiTheme="minorHAnsi"/>
        <w:sz w:val="20"/>
      </w:rPr>
    </w:pPr>
    <w:r w:rsidRPr="00135001">
      <w:rPr>
        <w:rFonts w:asciiTheme="minorHAnsi" w:hAnsiTheme="minorHAnsi"/>
        <w:sz w:val="20"/>
      </w:rPr>
      <w:t>Acquisitio</w:t>
    </w:r>
    <w:r w:rsidR="00221156" w:rsidRPr="00135001">
      <w:rPr>
        <w:rFonts w:asciiTheme="minorHAnsi" w:hAnsiTheme="minorHAnsi"/>
        <w:sz w:val="20"/>
      </w:rPr>
      <w:t>n – P</w:t>
    </w:r>
    <w:r w:rsidRPr="00135001">
      <w:rPr>
        <w:rFonts w:asciiTheme="minorHAnsi" w:hAnsiTheme="minorHAnsi"/>
        <w:sz w:val="20"/>
      </w:rPr>
      <w:t xml:space="preserve">age </w:t>
    </w:r>
    <w:r w:rsidRPr="00135001">
      <w:rPr>
        <w:rStyle w:val="PageNumber"/>
        <w:rFonts w:asciiTheme="minorHAnsi" w:hAnsiTheme="minorHAnsi"/>
        <w:sz w:val="20"/>
      </w:rPr>
      <w:fldChar w:fldCharType="begin"/>
    </w:r>
    <w:r w:rsidRPr="00135001">
      <w:rPr>
        <w:rStyle w:val="PageNumber"/>
        <w:rFonts w:asciiTheme="minorHAnsi" w:hAnsiTheme="minorHAnsi"/>
        <w:sz w:val="20"/>
      </w:rPr>
      <w:instrText xml:space="preserve"> PAGE </w:instrText>
    </w:r>
    <w:r w:rsidRPr="00135001">
      <w:rPr>
        <w:rStyle w:val="PageNumber"/>
        <w:rFonts w:asciiTheme="minorHAnsi" w:hAnsiTheme="minorHAnsi"/>
        <w:sz w:val="20"/>
      </w:rPr>
      <w:fldChar w:fldCharType="separate"/>
    </w:r>
    <w:r w:rsidR="00F21037">
      <w:rPr>
        <w:rStyle w:val="PageNumber"/>
        <w:rFonts w:asciiTheme="minorHAnsi" w:hAnsiTheme="minorHAnsi"/>
        <w:noProof/>
        <w:sz w:val="20"/>
      </w:rPr>
      <w:t>1</w:t>
    </w:r>
    <w:r w:rsidRPr="00135001">
      <w:rPr>
        <w:rStyle w:val="PageNumber"/>
        <w:rFonts w:asciiTheme="minorHAnsi" w:hAnsiTheme="minorHAnsi"/>
        <w:sz w:val="20"/>
      </w:rPr>
      <w:fldChar w:fldCharType="end"/>
    </w:r>
  </w:p>
  <w:p w14:paraId="0CF60070" w14:textId="3C73966A" w:rsidR="0019683F" w:rsidRPr="00135001" w:rsidRDefault="00F21037">
    <w:pPr>
      <w:pStyle w:val="Footer"/>
      <w:jc w:val="center"/>
      <w:rPr>
        <w:rFonts w:asciiTheme="minorHAnsi" w:hAnsiTheme="minorHAnsi"/>
        <w:sz w:val="20"/>
      </w:rPr>
    </w:pPr>
    <w:r>
      <w:rPr>
        <w:rStyle w:val="PageNumber"/>
        <w:rFonts w:asciiTheme="minorHAnsi" w:hAnsiTheme="minorHAnsi"/>
        <w:sz w:val="20"/>
      </w:rPr>
      <w:t>Program Year 2019,</w:t>
    </w:r>
    <w:r w:rsidR="009E44EE">
      <w:rPr>
        <w:rStyle w:val="PageNumber"/>
        <w:rFonts w:asciiTheme="minorHAnsi" w:hAnsiTheme="minorHAnsi"/>
        <w:sz w:val="20"/>
      </w:rPr>
      <w:t xml:space="preserve">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6006B" w14:textId="77777777" w:rsidR="0019683F" w:rsidRDefault="0019683F">
      <w:r>
        <w:separator/>
      </w:r>
    </w:p>
  </w:footnote>
  <w:footnote w:type="continuationSeparator" w:id="0">
    <w:p w14:paraId="0CF6006C" w14:textId="77777777" w:rsidR="0019683F" w:rsidRDefault="001968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0C5"/>
    <w:multiLevelType w:val="hybridMultilevel"/>
    <w:tmpl w:val="9C8636AA"/>
    <w:lvl w:ilvl="0" w:tplc="0CE4010E">
      <w:start w:val="1"/>
      <w:numFmt w:val="upperLetter"/>
      <w:lvlText w:val="%1."/>
      <w:lvlJc w:val="left"/>
      <w:pPr>
        <w:tabs>
          <w:tab w:val="num" w:pos="1080"/>
        </w:tabs>
        <w:ind w:left="1080" w:hanging="360"/>
      </w:pPr>
      <w:rPr>
        <w:rFonts w:hint="default"/>
      </w:rPr>
    </w:lvl>
    <w:lvl w:ilvl="1" w:tplc="393C33CC">
      <w:start w:val="4"/>
      <w:numFmt w:val="decimal"/>
      <w:lvlText w:val="%2."/>
      <w:lvlJc w:val="left"/>
      <w:pPr>
        <w:tabs>
          <w:tab w:val="num" w:pos="1800"/>
        </w:tabs>
        <w:ind w:left="1800" w:hanging="360"/>
      </w:pPr>
      <w:rPr>
        <w:rFonts w:hint="default"/>
        <w:i w:val="0"/>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36E4C"/>
    <w:multiLevelType w:val="singleLevel"/>
    <w:tmpl w:val="5C36F5C8"/>
    <w:lvl w:ilvl="0">
      <w:start w:val="3"/>
      <w:numFmt w:val="upperRoman"/>
      <w:lvlText w:val="%1."/>
      <w:lvlJc w:val="left"/>
      <w:pPr>
        <w:tabs>
          <w:tab w:val="num" w:pos="720"/>
        </w:tabs>
        <w:ind w:left="720" w:hanging="720"/>
      </w:pPr>
      <w:rPr>
        <w:rFonts w:hint="default"/>
      </w:rPr>
    </w:lvl>
  </w:abstractNum>
  <w:abstractNum w:abstractNumId="2" w15:restartNumberingAfterBreak="0">
    <w:nsid w:val="0CB23590"/>
    <w:multiLevelType w:val="singleLevel"/>
    <w:tmpl w:val="30DCF35E"/>
    <w:lvl w:ilvl="0">
      <w:start w:val="4"/>
      <w:numFmt w:val="upperRoman"/>
      <w:lvlText w:val="%1."/>
      <w:lvlJc w:val="left"/>
      <w:pPr>
        <w:tabs>
          <w:tab w:val="num" w:pos="720"/>
        </w:tabs>
        <w:ind w:left="720" w:hanging="720"/>
      </w:pPr>
      <w:rPr>
        <w:rFonts w:hint="default"/>
      </w:rPr>
    </w:lvl>
  </w:abstractNum>
  <w:abstractNum w:abstractNumId="3" w15:restartNumberingAfterBreak="0">
    <w:nsid w:val="11744AD4"/>
    <w:multiLevelType w:val="hybridMultilevel"/>
    <w:tmpl w:val="4A38B0B0"/>
    <w:lvl w:ilvl="0" w:tplc="492448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861D01"/>
    <w:multiLevelType w:val="hybridMultilevel"/>
    <w:tmpl w:val="A942EE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E84723"/>
    <w:multiLevelType w:val="hybridMultilevel"/>
    <w:tmpl w:val="9C10B9BC"/>
    <w:lvl w:ilvl="0" w:tplc="0CE4010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98F0CA3"/>
    <w:multiLevelType w:val="hybridMultilevel"/>
    <w:tmpl w:val="B3F6575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865AA8"/>
    <w:multiLevelType w:val="hybridMultilevel"/>
    <w:tmpl w:val="6CE06886"/>
    <w:lvl w:ilvl="0" w:tplc="78FE179E">
      <w:start w:val="1"/>
      <w:numFmt w:val="upperRoman"/>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6F9C103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621C3E"/>
    <w:multiLevelType w:val="hybridMultilevel"/>
    <w:tmpl w:val="6FF0C938"/>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15:restartNumberingAfterBreak="0">
    <w:nsid w:val="3E66226C"/>
    <w:multiLevelType w:val="hybridMultilevel"/>
    <w:tmpl w:val="307A450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F376626"/>
    <w:multiLevelType w:val="hybridMultilevel"/>
    <w:tmpl w:val="2384D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9637A"/>
    <w:multiLevelType w:val="hybridMultilevel"/>
    <w:tmpl w:val="161224D8"/>
    <w:lvl w:ilvl="0" w:tplc="FE2099A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C358CD"/>
    <w:multiLevelType w:val="hybridMultilevel"/>
    <w:tmpl w:val="014ADA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7EE710A"/>
    <w:multiLevelType w:val="hybridMultilevel"/>
    <w:tmpl w:val="A428316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ADB16D5"/>
    <w:multiLevelType w:val="hybridMultilevel"/>
    <w:tmpl w:val="A926ABE2"/>
    <w:lvl w:ilvl="0" w:tplc="AC4A2234">
      <w:start w:val="1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D116C1E"/>
    <w:multiLevelType w:val="hybridMultilevel"/>
    <w:tmpl w:val="21DE8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0C57A1E"/>
    <w:multiLevelType w:val="hybridMultilevel"/>
    <w:tmpl w:val="F0FCAD2C"/>
    <w:lvl w:ilvl="0" w:tplc="480C46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C5262"/>
    <w:multiLevelType w:val="hybridMultilevel"/>
    <w:tmpl w:val="88FEE73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A241396"/>
    <w:multiLevelType w:val="hybridMultilevel"/>
    <w:tmpl w:val="79540516"/>
    <w:lvl w:ilvl="0" w:tplc="04090001">
      <w:start w:val="1"/>
      <w:numFmt w:val="bullet"/>
      <w:lvlText w:val=""/>
      <w:lvlJc w:val="left"/>
      <w:pPr>
        <w:ind w:left="2592" w:hanging="576"/>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num w:numId="1">
    <w:abstractNumId w:val="2"/>
  </w:num>
  <w:num w:numId="2">
    <w:abstractNumId w:val="1"/>
  </w:num>
  <w:num w:numId="3">
    <w:abstractNumId w:val="14"/>
  </w:num>
  <w:num w:numId="4">
    <w:abstractNumId w:val="12"/>
  </w:num>
  <w:num w:numId="5">
    <w:abstractNumId w:val="3"/>
  </w:num>
  <w:num w:numId="6">
    <w:abstractNumId w:val="10"/>
  </w:num>
  <w:num w:numId="7">
    <w:abstractNumId w:val="11"/>
  </w:num>
  <w:num w:numId="8">
    <w:abstractNumId w:val="8"/>
  </w:num>
  <w:num w:numId="9">
    <w:abstractNumId w:val="18"/>
  </w:num>
  <w:num w:numId="10">
    <w:abstractNumId w:val="15"/>
  </w:num>
  <w:num w:numId="11">
    <w:abstractNumId w:val="4"/>
  </w:num>
  <w:num w:numId="12">
    <w:abstractNumId w:val="0"/>
  </w:num>
  <w:num w:numId="13">
    <w:abstractNumId w:val="7"/>
  </w:num>
  <w:num w:numId="14">
    <w:abstractNumId w:val="13"/>
  </w:num>
  <w:num w:numId="15">
    <w:abstractNumId w:val="9"/>
  </w:num>
  <w:num w:numId="16">
    <w:abstractNumId w:val="17"/>
  </w:num>
  <w:num w:numId="17">
    <w:abstractNumId w:val="5"/>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FDD"/>
    <w:rsid w:val="00023967"/>
    <w:rsid w:val="00051076"/>
    <w:rsid w:val="00053212"/>
    <w:rsid w:val="00094036"/>
    <w:rsid w:val="000B57D4"/>
    <w:rsid w:val="000D2AA1"/>
    <w:rsid w:val="000F2FAA"/>
    <w:rsid w:val="000F64E3"/>
    <w:rsid w:val="00102B85"/>
    <w:rsid w:val="00127B4E"/>
    <w:rsid w:val="00135001"/>
    <w:rsid w:val="001469A0"/>
    <w:rsid w:val="00192C10"/>
    <w:rsid w:val="0019683F"/>
    <w:rsid w:val="00197717"/>
    <w:rsid w:val="001A7B53"/>
    <w:rsid w:val="001B5A30"/>
    <w:rsid w:val="001C2950"/>
    <w:rsid w:val="00221156"/>
    <w:rsid w:val="00284FB5"/>
    <w:rsid w:val="002B690D"/>
    <w:rsid w:val="002D14B7"/>
    <w:rsid w:val="002D6CFB"/>
    <w:rsid w:val="00327952"/>
    <w:rsid w:val="003938B1"/>
    <w:rsid w:val="003A3B68"/>
    <w:rsid w:val="003A6495"/>
    <w:rsid w:val="003E42FE"/>
    <w:rsid w:val="004106FA"/>
    <w:rsid w:val="004119EF"/>
    <w:rsid w:val="004241C5"/>
    <w:rsid w:val="004A2763"/>
    <w:rsid w:val="0055050B"/>
    <w:rsid w:val="00552940"/>
    <w:rsid w:val="00577E85"/>
    <w:rsid w:val="00595B65"/>
    <w:rsid w:val="005D6EEA"/>
    <w:rsid w:val="005F113C"/>
    <w:rsid w:val="00622A51"/>
    <w:rsid w:val="00643656"/>
    <w:rsid w:val="006629D6"/>
    <w:rsid w:val="006D3D4F"/>
    <w:rsid w:val="006D61D7"/>
    <w:rsid w:val="006D6583"/>
    <w:rsid w:val="006F7C5A"/>
    <w:rsid w:val="00735E41"/>
    <w:rsid w:val="007B4F9A"/>
    <w:rsid w:val="007C3102"/>
    <w:rsid w:val="008438FA"/>
    <w:rsid w:val="0085239F"/>
    <w:rsid w:val="008A0056"/>
    <w:rsid w:val="008D149A"/>
    <w:rsid w:val="00917DDB"/>
    <w:rsid w:val="00995536"/>
    <w:rsid w:val="00997C3C"/>
    <w:rsid w:val="009E3B74"/>
    <w:rsid w:val="009E44EE"/>
    <w:rsid w:val="00A7107E"/>
    <w:rsid w:val="00A946EF"/>
    <w:rsid w:val="00AD1D0E"/>
    <w:rsid w:val="00AD7078"/>
    <w:rsid w:val="00AE1CEC"/>
    <w:rsid w:val="00AF313F"/>
    <w:rsid w:val="00AF7AD4"/>
    <w:rsid w:val="00B01AEE"/>
    <w:rsid w:val="00B15C81"/>
    <w:rsid w:val="00B64C17"/>
    <w:rsid w:val="00B74BBA"/>
    <w:rsid w:val="00B82C1F"/>
    <w:rsid w:val="00B83D0A"/>
    <w:rsid w:val="00B97A8C"/>
    <w:rsid w:val="00BF2B5B"/>
    <w:rsid w:val="00C01FF0"/>
    <w:rsid w:val="00C36C62"/>
    <w:rsid w:val="00C41013"/>
    <w:rsid w:val="00C4649F"/>
    <w:rsid w:val="00C71016"/>
    <w:rsid w:val="00C816B4"/>
    <w:rsid w:val="00C82555"/>
    <w:rsid w:val="00CF51F0"/>
    <w:rsid w:val="00D00FBD"/>
    <w:rsid w:val="00DA2DFD"/>
    <w:rsid w:val="00DF0B84"/>
    <w:rsid w:val="00E00BCC"/>
    <w:rsid w:val="00E213EC"/>
    <w:rsid w:val="00E56787"/>
    <w:rsid w:val="00E762EA"/>
    <w:rsid w:val="00EF020C"/>
    <w:rsid w:val="00F21037"/>
    <w:rsid w:val="00F712E1"/>
    <w:rsid w:val="00F72345"/>
    <w:rsid w:val="00F85FDD"/>
    <w:rsid w:val="00FE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2"/>
    </o:shapelayout>
  </w:shapeDefaults>
  <w:decimalSymbol w:val="."/>
  <w:listSeparator w:val=","/>
  <w14:docId w14:val="0CF5FF1E"/>
  <w15:docId w15:val="{A4F5322E-CCFA-4996-99C8-52AA46B1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3240"/>
        <w:tab w:val="left" w:pos="4752"/>
        <w:tab w:val="left" w:pos="7632"/>
      </w:tabs>
      <w:ind w:left="-288"/>
      <w:jc w:val="center"/>
      <w:outlineLvl w:val="0"/>
    </w:pPr>
    <w:rPr>
      <w:rFonts w:ascii="Times New Roman" w:hAnsi="Times New Roman"/>
      <w:b/>
    </w:rPr>
  </w:style>
  <w:style w:type="paragraph" w:styleId="Heading2">
    <w:name w:val="heading 2"/>
    <w:basedOn w:val="Normal"/>
    <w:next w:val="Normal"/>
    <w:qFormat/>
    <w:pPr>
      <w:keepNext/>
      <w:tabs>
        <w:tab w:val="left" w:pos="0"/>
        <w:tab w:val="left" w:pos="2160"/>
        <w:tab w:val="left" w:pos="4320"/>
        <w:tab w:val="left" w:pos="7200"/>
      </w:tabs>
      <w:ind w:left="540" w:hanging="540"/>
      <w:jc w:val="center"/>
      <w:outlineLvl w:val="1"/>
    </w:pPr>
    <w:rPr>
      <w:rFonts w:ascii="Times New Roman" w:hAnsi="Times New Roman"/>
      <w:b/>
    </w:rPr>
  </w:style>
  <w:style w:type="paragraph" w:styleId="Heading3">
    <w:name w:val="heading 3"/>
    <w:basedOn w:val="Normal"/>
    <w:next w:val="Normal"/>
    <w:qFormat/>
    <w:pPr>
      <w:keepNext/>
      <w:tabs>
        <w:tab w:val="left" w:pos="720"/>
        <w:tab w:val="left" w:pos="2880"/>
        <w:tab w:val="left" w:pos="5040"/>
      </w:tabs>
      <w:jc w:val="center"/>
      <w:outlineLvl w:val="2"/>
    </w:pPr>
    <w:rPr>
      <w:rFonts w:ascii="Times New Roman" w:hAnsi="Times New Roman"/>
      <w:b/>
    </w:rPr>
  </w:style>
  <w:style w:type="paragraph" w:styleId="Heading4">
    <w:name w:val="heading 4"/>
    <w:basedOn w:val="Normal"/>
    <w:next w:val="Normal"/>
    <w:qFormat/>
    <w:pPr>
      <w:keepNext/>
      <w:tabs>
        <w:tab w:val="left" w:pos="720"/>
        <w:tab w:val="left" w:pos="2880"/>
        <w:tab w:val="left" w:pos="5040"/>
      </w:tabs>
      <w:jc w:val="both"/>
      <w:outlineLvl w:val="3"/>
    </w:pPr>
    <w:rPr>
      <w:rFonts w:ascii="Times New Roman" w:hAnsi="Times New Roman"/>
      <w:i/>
    </w:rPr>
  </w:style>
  <w:style w:type="paragraph" w:styleId="Heading5">
    <w:name w:val="heading 5"/>
    <w:basedOn w:val="Normal"/>
    <w:next w:val="Normal"/>
    <w:qFormat/>
    <w:pPr>
      <w:keepNext/>
      <w:tabs>
        <w:tab w:val="left" w:pos="0"/>
        <w:tab w:val="left" w:pos="2160"/>
        <w:tab w:val="left" w:pos="4320"/>
        <w:tab w:val="left" w:pos="7200"/>
      </w:tabs>
      <w:ind w:left="-720"/>
      <w:jc w:val="center"/>
      <w:outlineLvl w:val="4"/>
    </w:pPr>
    <w:rPr>
      <w:rFonts w:ascii="Times New Roman" w:hAnsi="Times New Roman"/>
      <w:b/>
    </w:rPr>
  </w:style>
  <w:style w:type="paragraph" w:styleId="Heading6">
    <w:name w:val="heading 6"/>
    <w:basedOn w:val="Normal"/>
    <w:next w:val="Normal"/>
    <w:qFormat/>
    <w:pPr>
      <w:keepNext/>
      <w:tabs>
        <w:tab w:val="center" w:pos="4680"/>
      </w:tabs>
      <w:ind w:right="-720"/>
      <w:jc w:val="center"/>
      <w:outlineLvl w:val="5"/>
    </w:pPr>
    <w:rPr>
      <w:rFonts w:ascii="Times New Roman" w:hAnsi="Times New Roman"/>
      <w:b/>
    </w:rPr>
  </w:style>
  <w:style w:type="paragraph" w:styleId="Heading7">
    <w:name w:val="heading 7"/>
    <w:basedOn w:val="Normal"/>
    <w:next w:val="Normal"/>
    <w:qFormat/>
    <w:pPr>
      <w:keepNext/>
      <w:tabs>
        <w:tab w:val="left" w:pos="2880"/>
        <w:tab w:val="left" w:pos="5040"/>
      </w:tabs>
      <w:outlineLvl w:val="6"/>
    </w:pPr>
    <w:rPr>
      <w:rFonts w:ascii="Times New Roman" w:hAnsi="Times New Roman"/>
      <w:b/>
    </w:rPr>
  </w:style>
  <w:style w:type="paragraph" w:styleId="Heading8">
    <w:name w:val="heading 8"/>
    <w:basedOn w:val="Normal"/>
    <w:next w:val="Normal"/>
    <w:qFormat/>
    <w:pPr>
      <w:keepNext/>
      <w:tabs>
        <w:tab w:val="left" w:pos="720"/>
        <w:tab w:val="left" w:pos="1872"/>
        <w:tab w:val="left" w:pos="2880"/>
        <w:tab w:val="left" w:pos="5040"/>
      </w:tabs>
      <w:ind w:left="1872" w:hanging="1872"/>
      <w:jc w:val="center"/>
      <w:outlineLvl w:val="7"/>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character" w:styleId="PageNumber">
    <w:name w:val="page number"/>
    <w:basedOn w:val="DefaultParagraphFont"/>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lockText">
    <w:name w:val="Block Text"/>
    <w:basedOn w:val="Normal"/>
    <w:pPr>
      <w:tabs>
        <w:tab w:val="left" w:pos="576"/>
        <w:tab w:val="left" w:pos="720"/>
        <w:tab w:val="left" w:pos="2880"/>
        <w:tab w:val="left" w:pos="5040"/>
        <w:tab w:val="left" w:pos="7920"/>
      </w:tabs>
      <w:ind w:left="2016" w:right="-540" w:hanging="36"/>
    </w:pPr>
    <w:rPr>
      <w:rFonts w:ascii="Times New Roman" w:hAnsi="Times New Roman"/>
    </w:rPr>
  </w:style>
  <w:style w:type="paragraph" w:styleId="BodyText">
    <w:name w:val="Body Text"/>
    <w:basedOn w:val="Normal"/>
    <w:pPr>
      <w:tabs>
        <w:tab w:val="left" w:pos="-720"/>
      </w:tabs>
    </w:pPr>
    <w:rPr>
      <w:rFonts w:ascii="Times New Roman" w:hAnsi="Times New Roman"/>
      <w:i/>
    </w:rPr>
  </w:style>
  <w:style w:type="paragraph" w:styleId="BodyText2">
    <w:name w:val="Body Text 2"/>
    <w:basedOn w:val="Normal"/>
    <w:pPr>
      <w:tabs>
        <w:tab w:val="left" w:pos="-720"/>
      </w:tabs>
      <w:ind w:left="720"/>
    </w:pPr>
    <w:rPr>
      <w:rFonts w:ascii="Times New Roman" w:hAnsi="Times New Roman"/>
    </w:rPr>
  </w:style>
  <w:style w:type="paragraph" w:styleId="BodyText3">
    <w:name w:val="Body Text 3"/>
    <w:basedOn w:val="Normal"/>
    <w:pPr>
      <w:tabs>
        <w:tab w:val="left" w:pos="0"/>
        <w:tab w:val="left" w:pos="1584"/>
        <w:tab w:val="left" w:pos="2160"/>
        <w:tab w:val="left" w:pos="4320"/>
        <w:tab w:val="left" w:pos="7200"/>
      </w:tabs>
      <w:jc w:val="center"/>
    </w:pPr>
    <w:rPr>
      <w:rFonts w:ascii="Times New Roman" w:hAnsi="Times New Roman"/>
    </w:rPr>
  </w:style>
  <w:style w:type="paragraph" w:styleId="BodyTextIndent">
    <w:name w:val="Body Text Indent"/>
    <w:basedOn w:val="Normal"/>
    <w:pPr>
      <w:tabs>
        <w:tab w:val="left" w:pos="576"/>
        <w:tab w:val="left" w:pos="720"/>
        <w:tab w:val="left" w:pos="2880"/>
        <w:tab w:val="left" w:pos="5040"/>
        <w:tab w:val="left" w:pos="7920"/>
      </w:tabs>
      <w:ind w:left="2016" w:hanging="576"/>
    </w:pPr>
    <w:rPr>
      <w:rFonts w:ascii="Times New Roman" w:hAnsi="Times New Roman"/>
    </w:rPr>
  </w:style>
  <w:style w:type="paragraph" w:styleId="BodyTextIndent2">
    <w:name w:val="Body Text Indent 2"/>
    <w:basedOn w:val="Normal"/>
    <w:pPr>
      <w:tabs>
        <w:tab w:val="left" w:pos="720"/>
        <w:tab w:val="left" w:pos="1296"/>
        <w:tab w:val="left" w:pos="2880"/>
        <w:tab w:val="left" w:pos="5040"/>
      </w:tabs>
      <w:ind w:left="1260" w:hanging="540"/>
    </w:pPr>
    <w:rPr>
      <w:rFonts w:ascii="Times New Roman" w:hAnsi="Times New Roman"/>
    </w:rPr>
  </w:style>
  <w:style w:type="paragraph" w:styleId="BalloonText">
    <w:name w:val="Balloon Text"/>
    <w:basedOn w:val="Normal"/>
    <w:semiHidden/>
    <w:rsid w:val="00997C3C"/>
    <w:rPr>
      <w:rFonts w:ascii="Tahoma" w:hAnsi="Tahoma" w:cs="Tahoma"/>
      <w:sz w:val="16"/>
      <w:szCs w:val="16"/>
    </w:rPr>
  </w:style>
  <w:style w:type="paragraph" w:styleId="ListParagraph">
    <w:name w:val="List Paragraph"/>
    <w:basedOn w:val="Normal"/>
    <w:uiPriority w:val="34"/>
    <w:qFormat/>
    <w:rsid w:val="006D6583"/>
    <w:pPr>
      <w:ind w:left="720"/>
      <w:contextualSpacing/>
    </w:pPr>
  </w:style>
  <w:style w:type="paragraph" w:customStyle="1" w:styleId="Default">
    <w:name w:val="Default"/>
    <w:rsid w:val="001B5A30"/>
    <w:pPr>
      <w:autoSpaceDE w:val="0"/>
      <w:autoSpaceDN w:val="0"/>
      <w:adjustRightInd w:val="0"/>
    </w:pPr>
    <w:rPr>
      <w:rFonts w:ascii="Arial" w:hAnsi="Arial" w:cs="Arial"/>
      <w:color w:val="000000"/>
      <w:sz w:val="24"/>
      <w:szCs w:val="24"/>
    </w:rPr>
  </w:style>
  <w:style w:type="table" w:styleId="TableGrid">
    <w:name w:val="Table Grid"/>
    <w:basedOn w:val="TableNormal"/>
    <w:rsid w:val="00B15C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F7C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S2UUS2CRPRPS-12-12528</_dlc_DocId>
    <_dlc_DocIdUrl xmlns="ebe6a9ad-ab6a-4025-b68f-9f1b48a658ff">
      <Url>http://portal/sites/Grants/GDC/_layouts/DocIdRedir.aspx?ID=S2UUS2CRPRPS-12-12528</Url>
      <Description>S2UUS2CRPRPS-12-12528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05A60-E0F5-4F8C-A926-A9DE9AF2120A}">
  <ds:schemaRefs>
    <ds:schemaRef ds:uri="http://schemas.microsoft.com/sharepoint/events"/>
  </ds:schemaRefs>
</ds:datastoreItem>
</file>

<file path=customXml/itemProps2.xml><?xml version="1.0" encoding="utf-8"?>
<ds:datastoreItem xmlns:ds="http://schemas.openxmlformats.org/officeDocument/2006/customXml" ds:itemID="{1D34499D-C1BB-4348-8D69-1C58BC520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47D5E-7F25-4767-A0DA-3733FEF70F7F}">
  <ds:schemaRefs>
    <ds:schemaRef ds:uri="http://schemas.microsoft.com/sharepoint/v3/contenttype/forms"/>
  </ds:schemaRefs>
</ds:datastoreItem>
</file>

<file path=customXml/itemProps4.xml><?xml version="1.0" encoding="utf-8"?>
<ds:datastoreItem xmlns:ds="http://schemas.openxmlformats.org/officeDocument/2006/customXml" ds:itemID="{A01BE195-281B-4661-9D8A-81D6B08D455E}">
  <ds:schemaRefs>
    <ds:schemaRef ds:uri="http://schemas.microsoft.com/sharepoint/v3"/>
    <ds:schemaRef ds:uri="http://schemas.microsoft.com/office/2006/documentManagement/types"/>
    <ds:schemaRef ds:uri="http://purl.org/dc/elements/1.1/"/>
    <ds:schemaRef ds:uri="ebe6a9ad-ab6a-4025-b68f-9f1b48a658ff"/>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E0ED70D8-2E6D-4129-A1D7-CD24118A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4122</Words>
  <Characters>23497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ACQUISITION TABLE OF CONTENTS</vt:lpstr>
    </vt:vector>
  </TitlesOfParts>
  <Company>AEDC</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ACQUISITION TABLE OF CONTENTS</dc:title>
  <dc:creator>LAN User</dc:creator>
  <cp:lastModifiedBy>Jean Noble</cp:lastModifiedBy>
  <cp:revision>19</cp:revision>
  <cp:lastPrinted>2018-08-15T14:41:00Z</cp:lastPrinted>
  <dcterms:created xsi:type="dcterms:W3CDTF">2013-07-10T19:37:00Z</dcterms:created>
  <dcterms:modified xsi:type="dcterms:W3CDTF">2019-09-10T15:07:00Z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56ff2a39-24f3-4ac4-808d-9022fabbe895</vt:lpwstr>
  </property>
</Properties>
</file>